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3B4" w:rsidRDefault="007743B4">
      <w:pPr>
        <w:spacing w:line="360" w:lineRule="auto"/>
        <w:jc w:val="both"/>
        <w:rPr>
          <w:rFonts w:ascii="Arial" w:hAnsi="Arial" w:cs="Arial"/>
          <w:b/>
          <w:sz w:val="16"/>
          <w:szCs w:val="48"/>
        </w:rPr>
      </w:pPr>
    </w:p>
    <w:p w:rsidR="007743B4" w:rsidRDefault="0068625C" w:rsidP="00393951">
      <w:pPr>
        <w:spacing w:line="360" w:lineRule="auto"/>
        <w:jc w:val="center"/>
        <w:rPr>
          <w:rFonts w:ascii="Arial" w:hAnsi="Arial" w:cs="Arial"/>
          <w:b/>
          <w:sz w:val="48"/>
          <w:szCs w:val="48"/>
        </w:rPr>
      </w:pPr>
      <w:r>
        <w:rPr>
          <w:noProof/>
          <w:lang w:eastAsia="en-IE"/>
        </w:rPr>
        <w:drawing>
          <wp:inline distT="0" distB="0" distL="0" distR="0">
            <wp:extent cx="27336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3675" cy="2190750"/>
                    </a:xfrm>
                    <a:prstGeom prst="rect">
                      <a:avLst/>
                    </a:prstGeom>
                    <a:noFill/>
                    <a:ln>
                      <a:noFill/>
                    </a:ln>
                  </pic:spPr>
                </pic:pic>
              </a:graphicData>
            </a:graphic>
          </wp:inline>
        </w:drawing>
      </w:r>
    </w:p>
    <w:p w:rsidR="007743B4" w:rsidRDefault="007743B4" w:rsidP="001B32BB">
      <w:pPr>
        <w:spacing w:line="360" w:lineRule="auto"/>
        <w:jc w:val="center"/>
        <w:rPr>
          <w:rFonts w:ascii="Arial" w:hAnsi="Arial" w:cs="Arial"/>
          <w:b/>
          <w:sz w:val="48"/>
          <w:szCs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FC2507" w:rsidTr="00E377BE">
        <w:tc>
          <w:tcPr>
            <w:tcW w:w="10188" w:type="dxa"/>
            <w:shd w:val="clear" w:color="auto" w:fill="auto"/>
            <w:vAlign w:val="center"/>
          </w:tcPr>
          <w:p w:rsidR="00FC2507" w:rsidRPr="00E377BE" w:rsidRDefault="00FC2507" w:rsidP="00E377BE">
            <w:pPr>
              <w:pStyle w:val="Heading4"/>
              <w:numPr>
                <w:ilvl w:val="0"/>
                <w:numId w:val="0"/>
              </w:numPr>
              <w:spacing w:line="360" w:lineRule="auto"/>
              <w:jc w:val="center"/>
              <w:rPr>
                <w:rFonts w:ascii="Arial" w:hAnsi="Arial" w:cs="Arial"/>
                <w:bCs w:val="0"/>
                <w:sz w:val="20"/>
                <w:szCs w:val="28"/>
              </w:rPr>
            </w:pPr>
          </w:p>
          <w:p w:rsidR="00FC2507" w:rsidRPr="00E377BE" w:rsidRDefault="00FC2507" w:rsidP="00E377BE">
            <w:pPr>
              <w:pStyle w:val="Heading4"/>
              <w:numPr>
                <w:ilvl w:val="0"/>
                <w:numId w:val="0"/>
              </w:numPr>
              <w:spacing w:line="360" w:lineRule="auto"/>
              <w:jc w:val="center"/>
              <w:rPr>
                <w:rFonts w:ascii="Arial" w:hAnsi="Arial" w:cs="Arial"/>
                <w:bCs w:val="0"/>
                <w:sz w:val="28"/>
                <w:szCs w:val="28"/>
              </w:rPr>
            </w:pPr>
            <w:r w:rsidRPr="00E377BE">
              <w:rPr>
                <w:rFonts w:ascii="Arial" w:hAnsi="Arial" w:cs="Arial"/>
                <w:bCs w:val="0"/>
                <w:sz w:val="28"/>
                <w:szCs w:val="28"/>
              </w:rPr>
              <w:t>Guidance on the Preparation &amp; Submission</w:t>
            </w:r>
          </w:p>
          <w:p w:rsidR="00FC2507" w:rsidRPr="00E377BE" w:rsidRDefault="00FC2507" w:rsidP="00E377BE">
            <w:pPr>
              <w:pStyle w:val="Heading4"/>
              <w:numPr>
                <w:ilvl w:val="0"/>
                <w:numId w:val="0"/>
              </w:numPr>
              <w:spacing w:line="360" w:lineRule="auto"/>
              <w:jc w:val="center"/>
              <w:rPr>
                <w:rFonts w:ascii="Arial" w:hAnsi="Arial" w:cs="Arial"/>
                <w:bCs w:val="0"/>
                <w:sz w:val="28"/>
                <w:szCs w:val="28"/>
              </w:rPr>
            </w:pPr>
            <w:r w:rsidRPr="00E377BE">
              <w:rPr>
                <w:rFonts w:ascii="Arial" w:hAnsi="Arial" w:cs="Arial"/>
                <w:bCs w:val="0"/>
                <w:sz w:val="28"/>
                <w:szCs w:val="28"/>
              </w:rPr>
              <w:t>of the Annual Environmental Report (AER)</w:t>
            </w:r>
          </w:p>
          <w:p w:rsidR="00FC2507" w:rsidRPr="00E377BE" w:rsidRDefault="00FC2507" w:rsidP="00E377BE">
            <w:pPr>
              <w:pStyle w:val="Heading4"/>
              <w:numPr>
                <w:ilvl w:val="0"/>
                <w:numId w:val="0"/>
              </w:numPr>
              <w:spacing w:line="360" w:lineRule="auto"/>
              <w:jc w:val="center"/>
              <w:rPr>
                <w:rFonts w:ascii="Arial" w:hAnsi="Arial" w:cs="Arial"/>
                <w:bCs w:val="0"/>
                <w:sz w:val="28"/>
                <w:szCs w:val="28"/>
              </w:rPr>
            </w:pPr>
            <w:r w:rsidRPr="00E377BE">
              <w:rPr>
                <w:rFonts w:ascii="Arial" w:hAnsi="Arial" w:cs="Arial"/>
                <w:bCs w:val="0"/>
                <w:sz w:val="28"/>
                <w:szCs w:val="28"/>
              </w:rPr>
              <w:t>for Waste Water Discharge Licences for 201</w:t>
            </w:r>
            <w:r w:rsidR="00881A1B">
              <w:rPr>
                <w:rFonts w:ascii="Arial" w:hAnsi="Arial" w:cs="Arial"/>
                <w:bCs w:val="0"/>
                <w:sz w:val="28"/>
                <w:szCs w:val="28"/>
              </w:rPr>
              <w:t>6</w:t>
            </w:r>
          </w:p>
          <w:p w:rsidR="00FC2507" w:rsidRPr="00E377BE" w:rsidRDefault="00FC2507" w:rsidP="00FC2507">
            <w:pPr>
              <w:rPr>
                <w:sz w:val="22"/>
              </w:rPr>
            </w:pPr>
          </w:p>
        </w:tc>
      </w:tr>
    </w:tbl>
    <w:p w:rsidR="00FC2507" w:rsidRDefault="00FC2507" w:rsidP="001B32BB">
      <w:pPr>
        <w:spacing w:line="360" w:lineRule="auto"/>
        <w:jc w:val="center"/>
        <w:rPr>
          <w:rFonts w:ascii="Arial" w:hAnsi="Arial" w:cs="Arial"/>
          <w:b/>
          <w:sz w:val="48"/>
          <w:szCs w:val="48"/>
        </w:rPr>
      </w:pPr>
    </w:p>
    <w:p w:rsidR="007743B4" w:rsidRDefault="007743B4">
      <w:pPr>
        <w:jc w:val="center"/>
        <w:rPr>
          <w:rFonts w:ascii="Arial" w:hAnsi="Arial" w:cs="Arial"/>
          <w:sz w:val="28"/>
          <w:szCs w:val="28"/>
        </w:rPr>
      </w:pPr>
    </w:p>
    <w:p w:rsidR="007743B4" w:rsidRDefault="007743B4">
      <w:pPr>
        <w:jc w:val="center"/>
        <w:rPr>
          <w:rFonts w:ascii="Arial" w:hAnsi="Arial" w:cs="Arial"/>
          <w:sz w:val="28"/>
          <w:szCs w:val="28"/>
        </w:rPr>
      </w:pPr>
    </w:p>
    <w:p w:rsidR="00FC2507" w:rsidRDefault="00FC2507">
      <w:pPr>
        <w:jc w:val="center"/>
        <w:rPr>
          <w:rFonts w:ascii="Arial" w:hAnsi="Arial" w:cs="Arial"/>
          <w:sz w:val="28"/>
          <w:szCs w:val="28"/>
        </w:rPr>
      </w:pPr>
    </w:p>
    <w:p w:rsidR="007743B4" w:rsidRDefault="00951479" w:rsidP="00951479">
      <w:pPr>
        <w:tabs>
          <w:tab w:val="left" w:pos="3233"/>
        </w:tabs>
        <w:rPr>
          <w:rFonts w:ascii="Arial" w:hAnsi="Arial" w:cs="Arial"/>
          <w:sz w:val="28"/>
          <w:szCs w:val="28"/>
        </w:rPr>
      </w:pPr>
      <w:r>
        <w:rPr>
          <w:rFonts w:ascii="Arial" w:hAnsi="Arial" w:cs="Arial"/>
          <w:sz w:val="28"/>
          <w:szCs w:val="28"/>
        </w:rPr>
        <w:tab/>
      </w:r>
    </w:p>
    <w:p w:rsidR="007743B4" w:rsidRDefault="007743B4">
      <w:pPr>
        <w:rPr>
          <w:rFonts w:ascii="Arial" w:hAnsi="Arial" w:cs="Arial"/>
          <w:sz w:val="28"/>
          <w:szCs w:val="28"/>
        </w:rPr>
      </w:pPr>
    </w:p>
    <w:p w:rsidR="00393951" w:rsidRPr="00E441E4" w:rsidRDefault="00393951">
      <w:pPr>
        <w:rPr>
          <w:rFonts w:ascii="Arial" w:hAnsi="Arial" w:cs="Arial"/>
          <w:sz w:val="28"/>
          <w:szCs w:val="28"/>
        </w:rPr>
      </w:pPr>
    </w:p>
    <w:p w:rsidR="00393951" w:rsidRPr="00E441E4" w:rsidRDefault="00393951">
      <w:pPr>
        <w:rPr>
          <w:rFonts w:ascii="Arial" w:hAnsi="Arial" w:cs="Arial"/>
          <w:sz w:val="28"/>
          <w:szCs w:val="28"/>
        </w:rPr>
      </w:pPr>
    </w:p>
    <w:p w:rsidR="00393951" w:rsidRPr="00E441E4" w:rsidRDefault="00393951">
      <w:pPr>
        <w:rPr>
          <w:rFonts w:ascii="Arial" w:hAnsi="Arial" w:cs="Arial"/>
          <w:sz w:val="28"/>
          <w:szCs w:val="28"/>
        </w:rPr>
      </w:pPr>
    </w:p>
    <w:p w:rsidR="00393951" w:rsidRPr="00E441E4" w:rsidRDefault="00393951" w:rsidP="00393951">
      <w:pPr>
        <w:ind w:right="651"/>
        <w:jc w:val="center"/>
        <w:rPr>
          <w:rFonts w:ascii="Arial" w:hAnsi="Arial" w:cs="Arial"/>
          <w:b/>
        </w:rPr>
      </w:pPr>
      <w:r w:rsidRPr="00E441E4">
        <w:rPr>
          <w:rFonts w:ascii="Arial" w:hAnsi="Arial" w:cs="Arial"/>
          <w:b/>
        </w:rPr>
        <w:t>ENVIRONMENTAL PROTECTION AGENCY</w:t>
      </w:r>
    </w:p>
    <w:p w:rsidR="00393951" w:rsidRPr="00E441E4" w:rsidRDefault="00393951" w:rsidP="00393951">
      <w:pPr>
        <w:pStyle w:val="TableHeadings"/>
        <w:ind w:right="651"/>
        <w:rPr>
          <w:rFonts w:ascii="Arial" w:hAnsi="Arial" w:cs="Arial"/>
          <w:color w:val="008080"/>
        </w:rPr>
      </w:pPr>
      <w:r w:rsidRPr="00E441E4">
        <w:rPr>
          <w:rFonts w:ascii="Arial" w:hAnsi="Arial" w:cs="Arial"/>
        </w:rPr>
        <w:t>An Ghníomhaireacht um Chaomhnú Comhshaoil</w:t>
      </w:r>
    </w:p>
    <w:p w:rsidR="00393951" w:rsidRPr="00E441E4" w:rsidRDefault="00393951" w:rsidP="00393951">
      <w:pPr>
        <w:ind w:right="651"/>
        <w:jc w:val="center"/>
        <w:rPr>
          <w:rFonts w:ascii="Arial" w:hAnsi="Arial" w:cs="Arial"/>
        </w:rPr>
      </w:pPr>
      <w:r w:rsidRPr="00E441E4">
        <w:rPr>
          <w:rFonts w:ascii="Arial" w:hAnsi="Arial" w:cs="Arial"/>
        </w:rPr>
        <w:t>PO Box 3000, Johnstown Castle Estate, Co Wexford, Ireland</w:t>
      </w:r>
    </w:p>
    <w:p w:rsidR="00393951" w:rsidRPr="00E441E4" w:rsidRDefault="00393951" w:rsidP="00393951">
      <w:pPr>
        <w:ind w:right="651"/>
        <w:jc w:val="center"/>
        <w:rPr>
          <w:rFonts w:ascii="Arial" w:hAnsi="Arial" w:cs="Arial"/>
        </w:rPr>
      </w:pPr>
    </w:p>
    <w:p w:rsidR="00393951" w:rsidRPr="00E441E4" w:rsidRDefault="00393951" w:rsidP="00393951">
      <w:pPr>
        <w:ind w:right="651"/>
        <w:jc w:val="center"/>
        <w:rPr>
          <w:rFonts w:ascii="Arial" w:hAnsi="Arial" w:cs="Arial"/>
        </w:rPr>
      </w:pPr>
      <w:r w:rsidRPr="00E441E4">
        <w:rPr>
          <w:rFonts w:ascii="Arial" w:hAnsi="Arial" w:cs="Arial"/>
        </w:rPr>
        <w:t>Telephone: +353-53-9160600</w:t>
      </w:r>
      <w:r w:rsidR="006D10F2">
        <w:rPr>
          <w:rFonts w:ascii="Arial" w:hAnsi="Arial" w:cs="Arial"/>
        </w:rPr>
        <w:tab/>
      </w:r>
      <w:r w:rsidRPr="00E441E4">
        <w:rPr>
          <w:rFonts w:ascii="Arial" w:hAnsi="Arial" w:cs="Arial"/>
        </w:rPr>
        <w:t>Fax: +353-53-9160699</w:t>
      </w:r>
    </w:p>
    <w:p w:rsidR="00393951" w:rsidRPr="00E441E4" w:rsidRDefault="006D10F2" w:rsidP="00393951">
      <w:pPr>
        <w:ind w:right="651"/>
        <w:jc w:val="center"/>
        <w:rPr>
          <w:rFonts w:ascii="Arial" w:hAnsi="Arial" w:cs="Arial"/>
        </w:rPr>
      </w:pPr>
      <w:r>
        <w:rPr>
          <w:rFonts w:ascii="Arial" w:hAnsi="Arial" w:cs="Arial"/>
        </w:rPr>
        <w:t xml:space="preserve">E-mail: </w:t>
      </w:r>
      <w:hyperlink r:id="rId10" w:history="1">
        <w:r w:rsidRPr="004171C0">
          <w:rPr>
            <w:rStyle w:val="Hyperlink"/>
            <w:rFonts w:ascii="Arial" w:hAnsi="Arial" w:cs="Arial"/>
          </w:rPr>
          <w:t>info@epa.ie</w:t>
        </w:r>
      </w:hyperlink>
      <w:r>
        <w:rPr>
          <w:rFonts w:ascii="Arial" w:hAnsi="Arial" w:cs="Arial"/>
        </w:rPr>
        <w:tab/>
      </w:r>
      <w:r>
        <w:rPr>
          <w:rFonts w:ascii="Arial" w:hAnsi="Arial" w:cs="Arial"/>
        </w:rPr>
        <w:tab/>
      </w:r>
      <w:r w:rsidR="00393951" w:rsidRPr="00E441E4">
        <w:rPr>
          <w:rFonts w:ascii="Arial" w:hAnsi="Arial" w:cs="Arial"/>
        </w:rPr>
        <w:t xml:space="preserve">Website: </w:t>
      </w:r>
      <w:hyperlink r:id="rId11" w:history="1">
        <w:r w:rsidR="00393951" w:rsidRPr="00E441E4">
          <w:rPr>
            <w:rStyle w:val="Hyperlink"/>
            <w:rFonts w:ascii="Arial" w:hAnsi="Arial" w:cs="Arial"/>
          </w:rPr>
          <w:t>www.epa.ie</w:t>
        </w:r>
      </w:hyperlink>
    </w:p>
    <w:p w:rsidR="00393951" w:rsidRPr="00E441E4" w:rsidRDefault="00393951" w:rsidP="00393951">
      <w:pPr>
        <w:ind w:right="651"/>
        <w:jc w:val="center"/>
        <w:rPr>
          <w:rFonts w:ascii="Arial" w:hAnsi="Arial" w:cs="Arial"/>
          <w:b/>
        </w:rPr>
      </w:pPr>
    </w:p>
    <w:p w:rsidR="00393951" w:rsidRPr="00E441E4" w:rsidRDefault="00393951" w:rsidP="00393951">
      <w:pPr>
        <w:pStyle w:val="BodyText"/>
        <w:ind w:right="651"/>
        <w:jc w:val="center"/>
      </w:pPr>
      <w:r w:rsidRPr="00E441E4">
        <w:t>Lo Call: 1890 335599</w:t>
      </w:r>
    </w:p>
    <w:p w:rsidR="001B32BB" w:rsidRDefault="001B32BB">
      <w:pPr>
        <w:rPr>
          <w:rFonts w:ascii="Arial" w:hAnsi="Arial" w:cs="Arial"/>
          <w:sz w:val="28"/>
          <w:szCs w:val="28"/>
        </w:rPr>
        <w:sectPr w:rsidR="001B32BB">
          <w:headerReference w:type="default" r:id="rId12"/>
          <w:footerReference w:type="even" r:id="rId13"/>
          <w:footerReference w:type="default" r:id="rId14"/>
          <w:headerReference w:type="first" r:id="rId15"/>
          <w:footerReference w:type="first" r:id="rId16"/>
          <w:pgSz w:w="12240" w:h="15840"/>
          <w:pgMar w:top="1361" w:right="1134" w:bottom="1361" w:left="1134" w:header="709" w:footer="709" w:gutter="0"/>
          <w:pgNumType w:start="1"/>
          <w:cols w:space="708"/>
          <w:titlePg/>
          <w:docGrid w:linePitch="360"/>
        </w:sectPr>
      </w:pPr>
    </w:p>
    <w:p w:rsidR="007743B4" w:rsidRPr="00E441E4" w:rsidRDefault="007743B4">
      <w:pPr>
        <w:jc w:val="center"/>
        <w:rPr>
          <w:rFonts w:ascii="Arial" w:hAnsi="Arial" w:cs="Arial"/>
          <w:b/>
          <w:sz w:val="28"/>
          <w:szCs w:val="28"/>
          <w:u w:val="single"/>
        </w:rPr>
      </w:pPr>
      <w:r w:rsidRPr="00E441E4">
        <w:rPr>
          <w:rFonts w:ascii="Arial" w:hAnsi="Arial" w:cs="Arial"/>
          <w:b/>
          <w:sz w:val="28"/>
          <w:szCs w:val="28"/>
          <w:u w:val="single"/>
        </w:rPr>
        <w:lastRenderedPageBreak/>
        <w:t>Table of Contents</w:t>
      </w:r>
    </w:p>
    <w:p w:rsidR="004E407B" w:rsidRPr="00312128" w:rsidRDefault="004E407B">
      <w:pPr>
        <w:pStyle w:val="TOCHeading"/>
        <w:rPr>
          <w:rFonts w:ascii="Arial" w:hAnsi="Arial" w:cs="Arial"/>
          <w:sz w:val="20"/>
          <w:szCs w:val="20"/>
        </w:rPr>
      </w:pPr>
    </w:p>
    <w:p w:rsidR="00276E3E" w:rsidRPr="00276E3E" w:rsidRDefault="002A589E" w:rsidP="00276E3E">
      <w:pPr>
        <w:pStyle w:val="TOC1"/>
        <w:spacing w:line="360" w:lineRule="auto"/>
        <w:rPr>
          <w:rFonts w:ascii="Arial" w:eastAsiaTheme="minorEastAsia" w:hAnsi="Arial" w:cs="Arial"/>
          <w:b w:val="0"/>
          <w:sz w:val="20"/>
          <w:szCs w:val="20"/>
          <w:lang w:eastAsia="en-IE"/>
        </w:rPr>
      </w:pPr>
      <w:r w:rsidRPr="00276E3E">
        <w:rPr>
          <w:rFonts w:ascii="Arial" w:hAnsi="Arial" w:cs="Arial"/>
          <w:sz w:val="20"/>
          <w:szCs w:val="20"/>
        </w:rPr>
        <w:fldChar w:fldCharType="begin"/>
      </w:r>
      <w:r w:rsidR="005872F9" w:rsidRPr="00276E3E">
        <w:rPr>
          <w:rFonts w:ascii="Arial" w:hAnsi="Arial" w:cs="Arial"/>
          <w:sz w:val="20"/>
          <w:szCs w:val="20"/>
        </w:rPr>
        <w:instrText xml:space="preserve"> TOC \o "1-3" \h \z \u </w:instrText>
      </w:r>
      <w:r w:rsidRPr="00276E3E">
        <w:rPr>
          <w:rFonts w:ascii="Arial" w:hAnsi="Arial" w:cs="Arial"/>
          <w:sz w:val="20"/>
          <w:szCs w:val="20"/>
        </w:rPr>
        <w:fldChar w:fldCharType="separate"/>
      </w:r>
      <w:hyperlink w:anchor="_Toc473018172" w:history="1">
        <w:r w:rsidR="00276E3E" w:rsidRPr="00276E3E">
          <w:rPr>
            <w:rStyle w:val="Hyperlink"/>
            <w:rFonts w:ascii="Arial" w:hAnsi="Arial" w:cs="Arial"/>
            <w:sz w:val="20"/>
            <w:szCs w:val="20"/>
          </w:rPr>
          <w:t>A. Introduction</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_Toc473018172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3</w:t>
        </w:r>
        <w:r w:rsidR="00276E3E" w:rsidRPr="00276E3E">
          <w:rPr>
            <w:rFonts w:ascii="Arial" w:hAnsi="Arial" w:cs="Arial"/>
            <w:webHidden/>
            <w:sz w:val="20"/>
            <w:szCs w:val="20"/>
          </w:rPr>
          <w:fldChar w:fldCharType="end"/>
        </w:r>
      </w:hyperlink>
    </w:p>
    <w:p w:rsidR="00276E3E" w:rsidRPr="00276E3E" w:rsidRDefault="00627607" w:rsidP="00276E3E">
      <w:pPr>
        <w:pStyle w:val="TOC1"/>
        <w:spacing w:line="360" w:lineRule="auto"/>
        <w:rPr>
          <w:rFonts w:ascii="Arial" w:eastAsiaTheme="minorEastAsia" w:hAnsi="Arial" w:cs="Arial"/>
          <w:b w:val="0"/>
          <w:sz w:val="20"/>
          <w:szCs w:val="20"/>
          <w:lang w:eastAsia="en-IE"/>
        </w:rPr>
      </w:pPr>
      <w:hyperlink w:anchor="_Toc473018173" w:history="1">
        <w:r w:rsidR="00276E3E" w:rsidRPr="00276E3E">
          <w:rPr>
            <w:rStyle w:val="Hyperlink"/>
            <w:rFonts w:ascii="Arial" w:hAnsi="Arial" w:cs="Arial"/>
            <w:sz w:val="20"/>
            <w:szCs w:val="20"/>
          </w:rPr>
          <w:t>B. Preparation of the AER for 2016</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_Toc473018173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4</w:t>
        </w:r>
        <w:r w:rsidR="00276E3E" w:rsidRPr="00276E3E">
          <w:rPr>
            <w:rFonts w:ascii="Arial" w:hAnsi="Arial" w:cs="Arial"/>
            <w:webHidden/>
            <w:sz w:val="20"/>
            <w:szCs w:val="20"/>
          </w:rPr>
          <w:fldChar w:fldCharType="end"/>
        </w:r>
      </w:hyperlink>
    </w:p>
    <w:p w:rsidR="00276E3E" w:rsidRPr="00276E3E" w:rsidRDefault="00627607" w:rsidP="00276E3E">
      <w:pPr>
        <w:pStyle w:val="TOC1"/>
        <w:spacing w:line="360" w:lineRule="auto"/>
        <w:rPr>
          <w:rFonts w:ascii="Arial" w:eastAsiaTheme="minorEastAsia" w:hAnsi="Arial" w:cs="Arial"/>
          <w:b w:val="0"/>
          <w:sz w:val="20"/>
          <w:szCs w:val="20"/>
          <w:lang w:eastAsia="en-IE"/>
        </w:rPr>
      </w:pPr>
      <w:hyperlink w:anchor="_Toc473018174" w:history="1">
        <w:r w:rsidR="00276E3E" w:rsidRPr="00276E3E">
          <w:rPr>
            <w:rStyle w:val="Hyperlink"/>
            <w:rFonts w:ascii="Arial" w:hAnsi="Arial" w:cs="Arial"/>
            <w:sz w:val="20"/>
            <w:szCs w:val="20"/>
          </w:rPr>
          <w:t>Section 1. Executive Summary and Introduction to the 2016 AER</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_Toc473018174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5</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75" w:history="1">
        <w:r w:rsidR="00276E3E" w:rsidRPr="00276E3E">
          <w:rPr>
            <w:rStyle w:val="Hyperlink"/>
            <w:rFonts w:ascii="Arial" w:hAnsi="Arial" w:cs="Arial"/>
            <w:sz w:val="20"/>
            <w:szCs w:val="20"/>
          </w:rPr>
          <w:t>1.1</w:t>
        </w:r>
        <w:r w:rsidR="00276E3E" w:rsidRPr="00276E3E">
          <w:rPr>
            <w:rFonts w:ascii="Arial" w:eastAsiaTheme="minorEastAsia" w:hAnsi="Arial" w:cs="Arial"/>
            <w:sz w:val="20"/>
            <w:szCs w:val="20"/>
            <w:lang w:val="en-IE" w:eastAsia="en-IE"/>
          </w:rPr>
          <w:tab/>
        </w:r>
        <w:r w:rsidR="00276E3E" w:rsidRPr="00276E3E">
          <w:rPr>
            <w:rStyle w:val="Hyperlink"/>
            <w:rFonts w:ascii="Arial" w:hAnsi="Arial" w:cs="Arial"/>
            <w:sz w:val="20"/>
            <w:szCs w:val="20"/>
          </w:rPr>
          <w:t>Summary report on 2016</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_Toc473018175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5</w:t>
        </w:r>
        <w:r w:rsidR="00276E3E" w:rsidRPr="00276E3E">
          <w:rPr>
            <w:rFonts w:ascii="Arial" w:hAnsi="Arial" w:cs="Arial"/>
            <w:webHidden/>
            <w:sz w:val="20"/>
            <w:szCs w:val="20"/>
          </w:rPr>
          <w:fldChar w:fldCharType="end"/>
        </w:r>
      </w:hyperlink>
    </w:p>
    <w:p w:rsidR="00276E3E" w:rsidRPr="00276E3E" w:rsidRDefault="00627607" w:rsidP="00276E3E">
      <w:pPr>
        <w:pStyle w:val="TOC1"/>
        <w:spacing w:line="360" w:lineRule="auto"/>
        <w:rPr>
          <w:rFonts w:ascii="Arial" w:eastAsiaTheme="minorEastAsia" w:hAnsi="Arial" w:cs="Arial"/>
          <w:b w:val="0"/>
          <w:sz w:val="20"/>
          <w:szCs w:val="20"/>
          <w:lang w:eastAsia="en-IE"/>
        </w:rPr>
      </w:pPr>
      <w:hyperlink w:anchor="_Toc473018176" w:history="1">
        <w:r w:rsidR="00276E3E" w:rsidRPr="00276E3E">
          <w:rPr>
            <w:rStyle w:val="Hyperlink"/>
            <w:rFonts w:ascii="Arial" w:hAnsi="Arial" w:cs="Arial"/>
            <w:sz w:val="20"/>
            <w:szCs w:val="20"/>
          </w:rPr>
          <w:t>Section 2. Monitoring Reports Summary</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_Toc473018176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5</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77" w:history="1">
        <w:r w:rsidR="00276E3E" w:rsidRPr="00276E3E">
          <w:rPr>
            <w:rStyle w:val="Hyperlink"/>
            <w:rFonts w:ascii="Arial" w:hAnsi="Arial" w:cs="Arial"/>
            <w:sz w:val="20"/>
            <w:szCs w:val="20"/>
          </w:rPr>
          <w:t>2.1 Summary report on monthly influent monitoring</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_Toc473018177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5</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78" w:history="1">
        <w:r w:rsidR="00276E3E" w:rsidRPr="00276E3E">
          <w:rPr>
            <w:rStyle w:val="Hyperlink"/>
            <w:rFonts w:ascii="Arial" w:hAnsi="Arial" w:cs="Arial"/>
            <w:sz w:val="20"/>
            <w:szCs w:val="20"/>
          </w:rPr>
          <w:t>2.2 Discharges from the agglomeration</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_Toc473018178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5</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79" w:history="1">
        <w:r w:rsidR="00276E3E" w:rsidRPr="00276E3E">
          <w:rPr>
            <w:rStyle w:val="Hyperlink"/>
            <w:rFonts w:ascii="Arial" w:hAnsi="Arial" w:cs="Arial"/>
            <w:sz w:val="20"/>
            <w:szCs w:val="20"/>
          </w:rPr>
          <w:t>2.3 Ambient monitoring summary</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_Toc473018179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7</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80" w:history="1">
        <w:r w:rsidR="00276E3E" w:rsidRPr="00276E3E">
          <w:rPr>
            <w:rStyle w:val="Hyperlink"/>
            <w:rFonts w:ascii="Arial" w:hAnsi="Arial" w:cs="Arial"/>
            <w:sz w:val="20"/>
            <w:szCs w:val="20"/>
          </w:rPr>
          <w:t>2.4 Data collection and reporting requirements under the Urban Waste Water Treatment Directive</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_Toc473018180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8</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81" w:history="1">
        <w:r w:rsidR="00276E3E" w:rsidRPr="00276E3E">
          <w:rPr>
            <w:rStyle w:val="Hyperlink"/>
            <w:rFonts w:ascii="Arial" w:hAnsi="Arial" w:cs="Arial"/>
            <w:sz w:val="20"/>
            <w:szCs w:val="20"/>
          </w:rPr>
          <w:t>2.5 Pollutant Release and Transfer Register (PRTR) - report for previous year</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_Toc473018181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9</w:t>
        </w:r>
        <w:r w:rsidR="00276E3E" w:rsidRPr="00276E3E">
          <w:rPr>
            <w:rFonts w:ascii="Arial" w:hAnsi="Arial" w:cs="Arial"/>
            <w:webHidden/>
            <w:sz w:val="20"/>
            <w:szCs w:val="20"/>
          </w:rPr>
          <w:fldChar w:fldCharType="end"/>
        </w:r>
      </w:hyperlink>
    </w:p>
    <w:p w:rsidR="00276E3E" w:rsidRPr="00276E3E" w:rsidRDefault="00627607" w:rsidP="00276E3E">
      <w:pPr>
        <w:pStyle w:val="TOC1"/>
        <w:spacing w:line="360" w:lineRule="auto"/>
        <w:rPr>
          <w:rFonts w:ascii="Arial" w:eastAsiaTheme="minorEastAsia" w:hAnsi="Arial" w:cs="Arial"/>
          <w:b w:val="0"/>
          <w:sz w:val="20"/>
          <w:szCs w:val="20"/>
          <w:lang w:eastAsia="en-IE"/>
        </w:rPr>
      </w:pPr>
      <w:hyperlink w:anchor="_Toc473018182" w:history="1">
        <w:r w:rsidR="00276E3E" w:rsidRPr="00276E3E">
          <w:rPr>
            <w:rStyle w:val="Hyperlink"/>
            <w:rFonts w:ascii="Arial" w:hAnsi="Arial" w:cs="Arial"/>
            <w:sz w:val="20"/>
            <w:szCs w:val="20"/>
          </w:rPr>
          <w:t>Section 3 Operational Reports Summary</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_Toc473018182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10</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83" w:history="1">
        <w:r w:rsidR="00276E3E" w:rsidRPr="00276E3E">
          <w:rPr>
            <w:rStyle w:val="Hyperlink"/>
            <w:rFonts w:ascii="Arial" w:hAnsi="Arial" w:cs="Arial"/>
            <w:sz w:val="20"/>
            <w:szCs w:val="20"/>
          </w:rPr>
          <w:t>3.1 Treatment Efficiency Report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_Toc473018183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10</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84" w:history="1">
        <w:r w:rsidR="00276E3E" w:rsidRPr="00276E3E">
          <w:rPr>
            <w:rStyle w:val="Hyperlink"/>
            <w:rFonts w:ascii="Arial" w:hAnsi="Arial" w:cs="Arial"/>
            <w:sz w:val="20"/>
            <w:szCs w:val="20"/>
          </w:rPr>
          <w:t>3.2 Treatment Capacity Report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_Toc473018184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10</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85" w:history="1">
        <w:r w:rsidR="00276E3E" w:rsidRPr="00276E3E">
          <w:rPr>
            <w:rStyle w:val="Hyperlink"/>
            <w:rFonts w:ascii="Arial" w:hAnsi="Arial" w:cs="Arial"/>
            <w:sz w:val="20"/>
            <w:szCs w:val="20"/>
          </w:rPr>
          <w:t>3.3 Extent of Agglomeration Summary Report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_Toc473018185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11</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86" w:history="1">
        <w:r w:rsidR="00276E3E" w:rsidRPr="00276E3E">
          <w:rPr>
            <w:rStyle w:val="Hyperlink"/>
            <w:rFonts w:ascii="Arial" w:hAnsi="Arial" w:cs="Arial"/>
            <w:sz w:val="20"/>
            <w:szCs w:val="20"/>
          </w:rPr>
          <w:t>3.4 Complaints Summary</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_Toc473018186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11</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87" w:history="1">
        <w:r w:rsidR="00276E3E" w:rsidRPr="00276E3E">
          <w:rPr>
            <w:rStyle w:val="Hyperlink"/>
            <w:rFonts w:ascii="Arial" w:hAnsi="Arial" w:cs="Arial"/>
            <w:sz w:val="20"/>
            <w:szCs w:val="20"/>
          </w:rPr>
          <w:t>3.5 Reported Incidents Summary</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_Toc473018187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12</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88" w:history="1">
        <w:r w:rsidR="00276E3E" w:rsidRPr="00276E3E">
          <w:rPr>
            <w:rStyle w:val="Hyperlink"/>
            <w:rFonts w:ascii="Arial" w:hAnsi="Arial" w:cs="Arial"/>
            <w:sz w:val="20"/>
            <w:szCs w:val="20"/>
          </w:rPr>
          <w:t>3.6 Sludge / Other inputs to the WWTP</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_Toc473018188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13</w:t>
        </w:r>
        <w:r w:rsidR="00276E3E" w:rsidRPr="00276E3E">
          <w:rPr>
            <w:rFonts w:ascii="Arial" w:hAnsi="Arial" w:cs="Arial"/>
            <w:webHidden/>
            <w:sz w:val="20"/>
            <w:szCs w:val="20"/>
          </w:rPr>
          <w:fldChar w:fldCharType="end"/>
        </w:r>
      </w:hyperlink>
    </w:p>
    <w:p w:rsidR="00276E3E" w:rsidRPr="00276E3E" w:rsidRDefault="00627607" w:rsidP="00276E3E">
      <w:pPr>
        <w:pStyle w:val="TOC1"/>
        <w:spacing w:line="360" w:lineRule="auto"/>
        <w:rPr>
          <w:rFonts w:ascii="Arial" w:eastAsiaTheme="minorEastAsia" w:hAnsi="Arial" w:cs="Arial"/>
          <w:b w:val="0"/>
          <w:sz w:val="20"/>
          <w:szCs w:val="20"/>
          <w:lang w:eastAsia="en-IE"/>
        </w:rPr>
      </w:pPr>
      <w:hyperlink w:anchor="_Toc473018189" w:history="1">
        <w:r w:rsidR="00276E3E" w:rsidRPr="00276E3E">
          <w:rPr>
            <w:rStyle w:val="Hyperlink"/>
            <w:rFonts w:ascii="Arial" w:hAnsi="Arial" w:cs="Arial"/>
            <w:sz w:val="20"/>
            <w:szCs w:val="20"/>
          </w:rPr>
          <w:t>Section 4. Infrastructural Assessments and Programme of Improvements</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_Toc473018189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14</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0" w:history="1">
        <w:r w:rsidR="00276E3E" w:rsidRPr="00276E3E">
          <w:rPr>
            <w:rStyle w:val="Hyperlink"/>
            <w:rFonts w:ascii="Arial" w:hAnsi="Arial" w:cs="Arial"/>
            <w:sz w:val="20"/>
            <w:szCs w:val="20"/>
          </w:rPr>
          <w:t>4.1 Storm water overflow identification and inspection report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_Toc473018190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14</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1" w:history="1">
        <w:r w:rsidR="00276E3E" w:rsidRPr="00276E3E">
          <w:rPr>
            <w:rStyle w:val="Hyperlink"/>
            <w:rFonts w:ascii="Arial" w:hAnsi="Arial" w:cs="Arial"/>
            <w:sz w:val="20"/>
            <w:szCs w:val="20"/>
          </w:rPr>
          <w:t>4.2 Report on progress made and proposals being developed to meet the improvement programme requirements.</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_Toc473018191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14</w:t>
        </w:r>
        <w:r w:rsidR="00276E3E" w:rsidRPr="00276E3E">
          <w:rPr>
            <w:rFonts w:ascii="Arial" w:hAnsi="Arial" w:cs="Arial"/>
            <w:webHidden/>
            <w:sz w:val="20"/>
            <w:szCs w:val="20"/>
          </w:rPr>
          <w:fldChar w:fldCharType="end"/>
        </w:r>
      </w:hyperlink>
    </w:p>
    <w:p w:rsidR="00276E3E" w:rsidRPr="00276E3E" w:rsidRDefault="00627607" w:rsidP="00276E3E">
      <w:pPr>
        <w:pStyle w:val="TOC1"/>
        <w:spacing w:line="360" w:lineRule="auto"/>
        <w:rPr>
          <w:rFonts w:ascii="Arial" w:eastAsiaTheme="minorEastAsia" w:hAnsi="Arial" w:cs="Arial"/>
          <w:b w:val="0"/>
          <w:sz w:val="20"/>
          <w:szCs w:val="20"/>
          <w:lang w:eastAsia="en-IE"/>
        </w:rPr>
      </w:pPr>
      <w:hyperlink w:anchor="_Toc473018192" w:history="1">
        <w:r w:rsidR="00276E3E" w:rsidRPr="00276E3E">
          <w:rPr>
            <w:rStyle w:val="Hyperlink"/>
            <w:rFonts w:ascii="Arial" w:hAnsi="Arial" w:cs="Arial"/>
            <w:sz w:val="20"/>
            <w:szCs w:val="20"/>
          </w:rPr>
          <w:t>Section 5. Licence Specific Reports</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_Toc473018192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16</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3" w:history="1">
        <w:r w:rsidR="00276E3E" w:rsidRPr="00276E3E">
          <w:rPr>
            <w:rStyle w:val="Hyperlink"/>
            <w:rFonts w:ascii="Arial" w:hAnsi="Arial" w:cs="Arial"/>
            <w:sz w:val="20"/>
            <w:szCs w:val="20"/>
          </w:rPr>
          <w:t>5.1 Priority Substances Assessment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_Toc473018193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17</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4" w:history="1">
        <w:r w:rsidR="00276E3E" w:rsidRPr="00276E3E">
          <w:rPr>
            <w:rStyle w:val="Hyperlink"/>
            <w:rFonts w:ascii="Arial" w:hAnsi="Arial" w:cs="Arial"/>
            <w:sz w:val="20"/>
            <w:szCs w:val="20"/>
          </w:rPr>
          <w:t>5.2 Drinking Water Abstraction Point Risk Assessment.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_Toc473018194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18</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5" w:history="1">
        <w:r w:rsidR="00276E3E" w:rsidRPr="00276E3E">
          <w:rPr>
            <w:rStyle w:val="Hyperlink"/>
            <w:rFonts w:ascii="Arial" w:hAnsi="Arial" w:cs="Arial"/>
            <w:sz w:val="20"/>
            <w:szCs w:val="20"/>
          </w:rPr>
          <w:t>5.3 Shellfish Impact Assessment Report.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_Toc473018195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18</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6" w:history="1">
        <w:r w:rsidR="00276E3E" w:rsidRPr="00276E3E">
          <w:rPr>
            <w:rStyle w:val="Hyperlink"/>
            <w:rFonts w:ascii="Arial" w:hAnsi="Arial" w:cs="Arial"/>
            <w:sz w:val="20"/>
            <w:szCs w:val="20"/>
          </w:rPr>
          <w:t>5.4 Toxicity / Leachate Management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_Toc473018196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19</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7" w:history="1">
        <w:r w:rsidR="00276E3E" w:rsidRPr="00276E3E">
          <w:rPr>
            <w:rStyle w:val="Hyperlink"/>
            <w:rFonts w:ascii="Arial" w:hAnsi="Arial" w:cs="Arial"/>
            <w:sz w:val="20"/>
            <w:szCs w:val="20"/>
          </w:rPr>
          <w:t>5.5 Toxicity of the Final Effluent Report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_Toc473018197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20</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8" w:history="1">
        <w:r w:rsidR="00276E3E" w:rsidRPr="00276E3E">
          <w:rPr>
            <w:rStyle w:val="Hyperlink"/>
            <w:rFonts w:ascii="Arial" w:hAnsi="Arial" w:cs="Arial"/>
            <w:sz w:val="20"/>
            <w:szCs w:val="20"/>
          </w:rPr>
          <w:t>5.6 Pearl Mussel Measures Report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_Toc473018198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20</w:t>
        </w:r>
        <w:r w:rsidR="00276E3E" w:rsidRPr="00276E3E">
          <w:rPr>
            <w:rFonts w:ascii="Arial" w:hAnsi="Arial" w:cs="Arial"/>
            <w:webHidden/>
            <w:sz w:val="20"/>
            <w:szCs w:val="20"/>
          </w:rPr>
          <w:fldChar w:fldCharType="end"/>
        </w:r>
      </w:hyperlink>
    </w:p>
    <w:p w:rsidR="00276E3E" w:rsidRPr="00276E3E" w:rsidRDefault="00627607" w:rsidP="00276E3E">
      <w:pPr>
        <w:pStyle w:val="TOC2"/>
        <w:spacing w:line="360" w:lineRule="auto"/>
        <w:rPr>
          <w:rFonts w:ascii="Arial" w:eastAsiaTheme="minorEastAsia" w:hAnsi="Arial" w:cs="Arial"/>
          <w:sz w:val="20"/>
          <w:szCs w:val="20"/>
          <w:lang w:val="en-IE" w:eastAsia="en-IE"/>
        </w:rPr>
      </w:pPr>
      <w:hyperlink w:anchor="_Toc473018199" w:history="1">
        <w:r w:rsidR="00276E3E" w:rsidRPr="00276E3E">
          <w:rPr>
            <w:rStyle w:val="Hyperlink"/>
            <w:rFonts w:ascii="Arial" w:hAnsi="Arial" w:cs="Arial"/>
            <w:sz w:val="20"/>
            <w:szCs w:val="20"/>
          </w:rPr>
          <w:t>5.7 Habitats Impact Assessment Report</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_Toc473018199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21</w:t>
        </w:r>
        <w:r w:rsidR="00276E3E" w:rsidRPr="00276E3E">
          <w:rPr>
            <w:rFonts w:ascii="Arial" w:hAnsi="Arial" w:cs="Arial"/>
            <w:webHidden/>
            <w:sz w:val="20"/>
            <w:szCs w:val="20"/>
          </w:rPr>
          <w:fldChar w:fldCharType="end"/>
        </w:r>
      </w:hyperlink>
    </w:p>
    <w:p w:rsidR="00276E3E" w:rsidRPr="00276E3E" w:rsidRDefault="00627607" w:rsidP="00276E3E">
      <w:pPr>
        <w:pStyle w:val="TOC1"/>
        <w:spacing w:line="360" w:lineRule="auto"/>
        <w:rPr>
          <w:rFonts w:ascii="Arial" w:eastAsiaTheme="minorEastAsia" w:hAnsi="Arial" w:cs="Arial"/>
          <w:b w:val="0"/>
          <w:sz w:val="20"/>
          <w:szCs w:val="20"/>
          <w:lang w:eastAsia="en-IE"/>
        </w:rPr>
      </w:pPr>
      <w:hyperlink w:anchor="_Toc473018200" w:history="1">
        <w:r w:rsidR="00276E3E" w:rsidRPr="00276E3E">
          <w:rPr>
            <w:rStyle w:val="Hyperlink"/>
            <w:rFonts w:ascii="Arial" w:hAnsi="Arial" w:cs="Arial"/>
            <w:sz w:val="20"/>
            <w:szCs w:val="20"/>
          </w:rPr>
          <w:t>Section 6. Certification and Sign Off</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_Toc473018200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22</w:t>
        </w:r>
        <w:r w:rsidR="00276E3E" w:rsidRPr="00276E3E">
          <w:rPr>
            <w:rFonts w:ascii="Arial" w:hAnsi="Arial" w:cs="Arial"/>
            <w:webHidden/>
            <w:sz w:val="20"/>
            <w:szCs w:val="20"/>
          </w:rPr>
          <w:fldChar w:fldCharType="end"/>
        </w:r>
      </w:hyperlink>
    </w:p>
    <w:p w:rsidR="00276E3E" w:rsidRPr="00276E3E" w:rsidRDefault="00627607" w:rsidP="00276E3E">
      <w:pPr>
        <w:pStyle w:val="TOC1"/>
        <w:spacing w:line="360" w:lineRule="auto"/>
        <w:rPr>
          <w:rFonts w:ascii="Arial" w:eastAsiaTheme="minorEastAsia" w:hAnsi="Arial" w:cs="Arial"/>
          <w:b w:val="0"/>
          <w:sz w:val="20"/>
          <w:szCs w:val="20"/>
          <w:lang w:eastAsia="en-IE"/>
        </w:rPr>
      </w:pPr>
      <w:hyperlink w:anchor="_Toc473018201" w:history="1">
        <w:r w:rsidR="00276E3E" w:rsidRPr="00276E3E">
          <w:rPr>
            <w:rStyle w:val="Hyperlink"/>
            <w:rFonts w:ascii="Arial" w:hAnsi="Arial" w:cs="Arial"/>
            <w:sz w:val="20"/>
            <w:szCs w:val="20"/>
          </w:rPr>
          <w:t>Section 7. Appendix</w:t>
        </w:r>
        <w:r w:rsidR="00276E3E" w:rsidRPr="00276E3E">
          <w:rPr>
            <w:rFonts w:ascii="Arial" w:hAnsi="Arial" w:cs="Arial"/>
            <w:webHidden/>
            <w:sz w:val="20"/>
            <w:szCs w:val="20"/>
          </w:rPr>
          <w:tab/>
        </w:r>
        <w:r w:rsidR="00276E3E" w:rsidRPr="00276E3E">
          <w:rPr>
            <w:rFonts w:ascii="Arial" w:hAnsi="Arial" w:cs="Arial"/>
            <w:webHidden/>
            <w:sz w:val="20"/>
            <w:szCs w:val="20"/>
          </w:rPr>
          <w:fldChar w:fldCharType="begin"/>
        </w:r>
        <w:r w:rsidR="00276E3E" w:rsidRPr="00276E3E">
          <w:rPr>
            <w:rFonts w:ascii="Arial" w:hAnsi="Arial" w:cs="Arial"/>
            <w:webHidden/>
            <w:sz w:val="20"/>
            <w:szCs w:val="20"/>
          </w:rPr>
          <w:instrText xml:space="preserve"> PAGEREF _Toc473018201 \h </w:instrText>
        </w:r>
        <w:r w:rsidR="00276E3E" w:rsidRPr="00276E3E">
          <w:rPr>
            <w:rFonts w:ascii="Arial" w:hAnsi="Arial" w:cs="Arial"/>
            <w:webHidden/>
            <w:sz w:val="20"/>
            <w:szCs w:val="20"/>
          </w:rPr>
        </w:r>
        <w:r w:rsidR="00276E3E" w:rsidRPr="00276E3E">
          <w:rPr>
            <w:rFonts w:ascii="Arial" w:hAnsi="Arial" w:cs="Arial"/>
            <w:webHidden/>
            <w:sz w:val="20"/>
            <w:szCs w:val="20"/>
          </w:rPr>
          <w:fldChar w:fldCharType="separate"/>
        </w:r>
        <w:r w:rsidR="00276E3E" w:rsidRPr="00276E3E">
          <w:rPr>
            <w:rFonts w:ascii="Arial" w:hAnsi="Arial" w:cs="Arial"/>
            <w:webHidden/>
            <w:sz w:val="20"/>
            <w:szCs w:val="20"/>
          </w:rPr>
          <w:t>23</w:t>
        </w:r>
        <w:r w:rsidR="00276E3E" w:rsidRPr="00276E3E">
          <w:rPr>
            <w:rFonts w:ascii="Arial" w:hAnsi="Arial" w:cs="Arial"/>
            <w:webHidden/>
            <w:sz w:val="20"/>
            <w:szCs w:val="20"/>
          </w:rPr>
          <w:fldChar w:fldCharType="end"/>
        </w:r>
      </w:hyperlink>
    </w:p>
    <w:p w:rsidR="00E502B5" w:rsidRPr="00C86948" w:rsidRDefault="002A589E" w:rsidP="00276E3E">
      <w:pPr>
        <w:spacing w:line="360" w:lineRule="auto"/>
        <w:rPr>
          <w:rFonts w:ascii="Arial" w:hAnsi="Arial" w:cs="Arial"/>
          <w:sz w:val="22"/>
          <w:szCs w:val="22"/>
        </w:rPr>
      </w:pPr>
      <w:r w:rsidRPr="00276E3E">
        <w:rPr>
          <w:rFonts w:ascii="Arial" w:hAnsi="Arial" w:cs="Arial"/>
          <w:sz w:val="20"/>
          <w:szCs w:val="20"/>
        </w:rPr>
        <w:fldChar w:fldCharType="end"/>
      </w:r>
    </w:p>
    <w:p w:rsidR="007743B4" w:rsidRPr="00B11AEA" w:rsidRDefault="007743B4" w:rsidP="00E441E4">
      <w:pPr>
        <w:spacing w:line="360" w:lineRule="auto"/>
        <w:rPr>
          <w:rFonts w:ascii="Arial" w:hAnsi="Arial" w:cs="Arial"/>
          <w:sz w:val="20"/>
          <w:szCs w:val="20"/>
        </w:rPr>
      </w:pPr>
    </w:p>
    <w:p w:rsidR="00C5142D" w:rsidRDefault="00C5142D">
      <w:pPr>
        <w:rPr>
          <w:rFonts w:ascii="Arial" w:hAnsi="Arial" w:cs="Arial"/>
          <w:b/>
          <w:bCs/>
          <w:kern w:val="32"/>
          <w:sz w:val="28"/>
          <w:szCs w:val="28"/>
        </w:rPr>
      </w:pPr>
      <w:bookmarkStart w:id="0" w:name="_Toc340753440"/>
      <w:r>
        <w:br w:type="page"/>
      </w:r>
    </w:p>
    <w:p w:rsidR="007743B4" w:rsidRPr="001B32BB" w:rsidRDefault="00C24ECF" w:rsidP="0036334E">
      <w:pPr>
        <w:pStyle w:val="Heading1"/>
      </w:pPr>
      <w:bookmarkStart w:id="1" w:name="_Toc473018172"/>
      <w:r w:rsidRPr="001B32BB">
        <w:lastRenderedPageBreak/>
        <w:t>A</w:t>
      </w:r>
      <w:r w:rsidR="00675D50" w:rsidRPr="001B32BB">
        <w:t>.</w:t>
      </w:r>
      <w:r w:rsidRPr="001B32BB">
        <w:t xml:space="preserve"> </w:t>
      </w:r>
      <w:r w:rsidR="007743B4" w:rsidRPr="001B32BB">
        <w:t>Introduction</w:t>
      </w:r>
      <w:bookmarkEnd w:id="0"/>
      <w:bookmarkEnd w:id="1"/>
    </w:p>
    <w:p w:rsidR="007743B4" w:rsidRPr="001B32BB" w:rsidRDefault="007743B4">
      <w:pPr>
        <w:rPr>
          <w:rFonts w:ascii="Arial" w:hAnsi="Arial" w:cs="Arial"/>
        </w:rPr>
      </w:pPr>
    </w:p>
    <w:p w:rsidR="007D2D1F" w:rsidRPr="0090083A" w:rsidRDefault="007743B4" w:rsidP="007D2D1F">
      <w:pPr>
        <w:jc w:val="both"/>
        <w:rPr>
          <w:rFonts w:ascii="Arial" w:hAnsi="Arial" w:cs="Arial"/>
          <w:sz w:val="20"/>
          <w:szCs w:val="20"/>
        </w:rPr>
      </w:pPr>
      <w:r w:rsidRPr="0090083A">
        <w:rPr>
          <w:rFonts w:ascii="Arial" w:hAnsi="Arial" w:cs="Arial"/>
          <w:b/>
          <w:sz w:val="20"/>
          <w:szCs w:val="20"/>
        </w:rPr>
        <w:t>Condition 6</w:t>
      </w:r>
      <w:r w:rsidRPr="0090083A">
        <w:rPr>
          <w:rFonts w:ascii="Arial" w:hAnsi="Arial" w:cs="Arial"/>
          <w:sz w:val="20"/>
          <w:szCs w:val="20"/>
        </w:rPr>
        <w:t xml:space="preserve"> of </w:t>
      </w:r>
      <w:r w:rsidR="00A00600" w:rsidRPr="0090083A">
        <w:rPr>
          <w:rFonts w:ascii="Arial" w:hAnsi="Arial" w:cs="Arial"/>
          <w:sz w:val="20"/>
          <w:szCs w:val="20"/>
        </w:rPr>
        <w:t xml:space="preserve">EPA </w:t>
      </w:r>
      <w:r w:rsidR="00462C06" w:rsidRPr="0090083A">
        <w:rPr>
          <w:rFonts w:ascii="Arial" w:hAnsi="Arial" w:cs="Arial"/>
          <w:sz w:val="20"/>
          <w:szCs w:val="20"/>
        </w:rPr>
        <w:t>Waste Water Discharge Licence</w:t>
      </w:r>
      <w:r w:rsidR="00A00600" w:rsidRPr="0090083A">
        <w:rPr>
          <w:rFonts w:ascii="Arial" w:hAnsi="Arial" w:cs="Arial"/>
          <w:sz w:val="20"/>
          <w:szCs w:val="20"/>
        </w:rPr>
        <w:t>s</w:t>
      </w:r>
      <w:r w:rsidR="00462C06" w:rsidRPr="0090083A">
        <w:rPr>
          <w:rFonts w:ascii="Arial" w:hAnsi="Arial" w:cs="Arial"/>
          <w:sz w:val="20"/>
          <w:szCs w:val="20"/>
        </w:rPr>
        <w:t xml:space="preserve"> (WWDL) requires a licence holder</w:t>
      </w:r>
      <w:r w:rsidRPr="0090083A">
        <w:rPr>
          <w:rFonts w:ascii="Arial" w:hAnsi="Arial" w:cs="Arial"/>
          <w:sz w:val="20"/>
          <w:szCs w:val="20"/>
        </w:rPr>
        <w:t xml:space="preserve"> to prepare and submit an Annual Environmental Report (AER) </w:t>
      </w:r>
      <w:r w:rsidR="00462C06" w:rsidRPr="0090083A">
        <w:rPr>
          <w:rFonts w:ascii="Arial" w:hAnsi="Arial" w:cs="Arial"/>
          <w:sz w:val="20"/>
          <w:szCs w:val="20"/>
        </w:rPr>
        <w:t xml:space="preserve">for the previous reporting year </w:t>
      </w:r>
      <w:r w:rsidRPr="0090083A">
        <w:rPr>
          <w:rFonts w:ascii="Arial" w:hAnsi="Arial" w:cs="Arial"/>
          <w:sz w:val="20"/>
          <w:szCs w:val="20"/>
        </w:rPr>
        <w:t>that is</w:t>
      </w:r>
      <w:r w:rsidR="00462C06" w:rsidRPr="0090083A">
        <w:rPr>
          <w:rFonts w:ascii="Arial" w:hAnsi="Arial" w:cs="Arial"/>
          <w:sz w:val="20"/>
          <w:szCs w:val="20"/>
        </w:rPr>
        <w:t xml:space="preserve"> to the satisfaction of the EPA</w:t>
      </w:r>
      <w:r w:rsidRPr="0090083A">
        <w:rPr>
          <w:rFonts w:ascii="Arial" w:hAnsi="Arial" w:cs="Arial"/>
          <w:sz w:val="20"/>
          <w:szCs w:val="20"/>
        </w:rPr>
        <w:t xml:space="preserve">. The AER </w:t>
      </w:r>
      <w:r w:rsidR="00462C06" w:rsidRPr="0090083A">
        <w:rPr>
          <w:rFonts w:ascii="Arial" w:hAnsi="Arial" w:cs="Arial"/>
          <w:sz w:val="20"/>
          <w:szCs w:val="20"/>
        </w:rPr>
        <w:t>must</w:t>
      </w:r>
      <w:r w:rsidRPr="0090083A">
        <w:rPr>
          <w:rFonts w:ascii="Arial" w:hAnsi="Arial" w:cs="Arial"/>
          <w:sz w:val="20"/>
          <w:szCs w:val="20"/>
        </w:rPr>
        <w:t xml:space="preserve"> be submitted to the EPA </w:t>
      </w:r>
      <w:r w:rsidR="00462C06" w:rsidRPr="0090083A">
        <w:rPr>
          <w:rFonts w:ascii="Arial" w:hAnsi="Arial" w:cs="Arial"/>
          <w:sz w:val="20"/>
          <w:szCs w:val="20"/>
        </w:rPr>
        <w:t>by the</w:t>
      </w:r>
      <w:r w:rsidRPr="0090083A">
        <w:rPr>
          <w:rFonts w:ascii="Arial" w:hAnsi="Arial" w:cs="Arial"/>
          <w:sz w:val="20"/>
          <w:szCs w:val="20"/>
        </w:rPr>
        <w:t xml:space="preserve"> </w:t>
      </w:r>
      <w:r w:rsidRPr="0090083A">
        <w:rPr>
          <w:rFonts w:ascii="Arial" w:hAnsi="Arial" w:cs="Arial"/>
          <w:b/>
          <w:sz w:val="20"/>
          <w:szCs w:val="20"/>
        </w:rPr>
        <w:t>28</w:t>
      </w:r>
      <w:r w:rsidRPr="0090083A">
        <w:rPr>
          <w:rFonts w:ascii="Arial" w:hAnsi="Arial" w:cs="Arial"/>
          <w:b/>
          <w:sz w:val="20"/>
          <w:szCs w:val="20"/>
          <w:vertAlign w:val="superscript"/>
        </w:rPr>
        <w:t>th</w:t>
      </w:r>
      <w:r w:rsidR="00C90DD1" w:rsidRPr="0090083A">
        <w:rPr>
          <w:rFonts w:ascii="Arial" w:hAnsi="Arial" w:cs="Arial"/>
          <w:b/>
          <w:sz w:val="20"/>
          <w:szCs w:val="20"/>
        </w:rPr>
        <w:t xml:space="preserve"> </w:t>
      </w:r>
      <w:r w:rsidR="00986D4B" w:rsidRPr="0090083A">
        <w:rPr>
          <w:rFonts w:ascii="Arial" w:hAnsi="Arial" w:cs="Arial"/>
          <w:b/>
          <w:sz w:val="20"/>
          <w:szCs w:val="20"/>
        </w:rPr>
        <w:t>February</w:t>
      </w:r>
      <w:r w:rsidR="00462C06" w:rsidRPr="0090083A">
        <w:rPr>
          <w:rFonts w:ascii="Arial" w:hAnsi="Arial" w:cs="Arial"/>
          <w:sz w:val="20"/>
          <w:szCs w:val="20"/>
        </w:rPr>
        <w:t xml:space="preserve">. This </w:t>
      </w:r>
      <w:r w:rsidR="00FA359A" w:rsidRPr="0090083A">
        <w:rPr>
          <w:rFonts w:ascii="Arial" w:hAnsi="Arial" w:cs="Arial"/>
          <w:sz w:val="20"/>
          <w:szCs w:val="20"/>
        </w:rPr>
        <w:t xml:space="preserve">requirement </w:t>
      </w:r>
      <w:r w:rsidR="00462C06" w:rsidRPr="0090083A">
        <w:rPr>
          <w:rFonts w:ascii="Arial" w:hAnsi="Arial" w:cs="Arial"/>
          <w:sz w:val="20"/>
          <w:szCs w:val="20"/>
        </w:rPr>
        <w:t xml:space="preserve">applies to all </w:t>
      </w:r>
      <w:r w:rsidRPr="0090083A">
        <w:rPr>
          <w:rFonts w:ascii="Arial" w:hAnsi="Arial" w:cs="Arial"/>
          <w:sz w:val="20"/>
          <w:szCs w:val="20"/>
        </w:rPr>
        <w:t>WWDL</w:t>
      </w:r>
      <w:r w:rsidR="0036334E" w:rsidRPr="0090083A">
        <w:rPr>
          <w:rFonts w:ascii="Arial" w:hAnsi="Arial" w:cs="Arial"/>
          <w:sz w:val="20"/>
          <w:szCs w:val="20"/>
        </w:rPr>
        <w:t>’s</w:t>
      </w:r>
      <w:r w:rsidRPr="0090083A">
        <w:rPr>
          <w:rFonts w:ascii="Arial" w:hAnsi="Arial" w:cs="Arial"/>
          <w:sz w:val="20"/>
          <w:szCs w:val="20"/>
        </w:rPr>
        <w:t xml:space="preserve"> issued</w:t>
      </w:r>
      <w:r w:rsidR="00C90DD1" w:rsidRPr="0090083A">
        <w:rPr>
          <w:rFonts w:ascii="Arial" w:hAnsi="Arial" w:cs="Arial"/>
          <w:sz w:val="20"/>
          <w:szCs w:val="20"/>
        </w:rPr>
        <w:t xml:space="preserve"> on or before </w:t>
      </w:r>
      <w:r w:rsidR="00C90DD1" w:rsidRPr="0090083A">
        <w:rPr>
          <w:rFonts w:ascii="Arial" w:hAnsi="Arial" w:cs="Arial"/>
          <w:b/>
          <w:sz w:val="20"/>
          <w:szCs w:val="20"/>
        </w:rPr>
        <w:t>31st December</w:t>
      </w:r>
      <w:r w:rsidR="00C90DD1" w:rsidRPr="0090083A">
        <w:rPr>
          <w:rFonts w:ascii="Arial" w:hAnsi="Arial" w:cs="Arial"/>
          <w:sz w:val="20"/>
          <w:szCs w:val="20"/>
        </w:rPr>
        <w:t xml:space="preserve"> </w:t>
      </w:r>
      <w:r w:rsidR="00E762C6" w:rsidRPr="0090083A">
        <w:rPr>
          <w:rFonts w:ascii="Arial" w:hAnsi="Arial" w:cs="Arial"/>
          <w:sz w:val="20"/>
          <w:szCs w:val="20"/>
        </w:rPr>
        <w:t>of the previous year</w:t>
      </w:r>
      <w:r w:rsidRPr="0090083A">
        <w:rPr>
          <w:rFonts w:ascii="Arial" w:hAnsi="Arial" w:cs="Arial"/>
          <w:sz w:val="20"/>
          <w:szCs w:val="20"/>
        </w:rPr>
        <w:t>. This guidance document i</w:t>
      </w:r>
      <w:r w:rsidR="00462C06" w:rsidRPr="0090083A">
        <w:rPr>
          <w:rFonts w:ascii="Arial" w:hAnsi="Arial" w:cs="Arial"/>
          <w:sz w:val="20"/>
          <w:szCs w:val="20"/>
        </w:rPr>
        <w:t xml:space="preserve">s provided to assist </w:t>
      </w:r>
      <w:r w:rsidR="00536C50">
        <w:rPr>
          <w:rFonts w:ascii="Arial" w:hAnsi="Arial" w:cs="Arial"/>
          <w:sz w:val="20"/>
          <w:szCs w:val="20"/>
        </w:rPr>
        <w:t xml:space="preserve">Irish Water </w:t>
      </w:r>
      <w:r w:rsidR="00462C06" w:rsidRPr="0090083A">
        <w:rPr>
          <w:rFonts w:ascii="Arial" w:hAnsi="Arial" w:cs="Arial"/>
          <w:sz w:val="20"/>
          <w:szCs w:val="20"/>
        </w:rPr>
        <w:t xml:space="preserve">with the </w:t>
      </w:r>
      <w:r w:rsidRPr="0090083A">
        <w:rPr>
          <w:rFonts w:ascii="Arial" w:hAnsi="Arial" w:cs="Arial"/>
          <w:sz w:val="20"/>
          <w:szCs w:val="20"/>
        </w:rPr>
        <w:t>prepar</w:t>
      </w:r>
      <w:r w:rsidR="00462C06" w:rsidRPr="0090083A">
        <w:rPr>
          <w:rFonts w:ascii="Arial" w:hAnsi="Arial" w:cs="Arial"/>
          <w:sz w:val="20"/>
          <w:szCs w:val="20"/>
        </w:rPr>
        <w:t>ation of</w:t>
      </w:r>
      <w:r w:rsidRPr="0090083A">
        <w:rPr>
          <w:rFonts w:ascii="Arial" w:hAnsi="Arial" w:cs="Arial"/>
          <w:sz w:val="20"/>
          <w:szCs w:val="20"/>
        </w:rPr>
        <w:t xml:space="preserve"> their</w:t>
      </w:r>
      <w:r w:rsidR="00462C06" w:rsidRPr="0090083A">
        <w:rPr>
          <w:rFonts w:ascii="Arial" w:hAnsi="Arial" w:cs="Arial"/>
          <w:b/>
          <w:sz w:val="20"/>
          <w:szCs w:val="20"/>
        </w:rPr>
        <w:t xml:space="preserve"> </w:t>
      </w:r>
      <w:r w:rsidR="00462C06" w:rsidRPr="0090083A">
        <w:rPr>
          <w:rFonts w:ascii="Arial" w:hAnsi="Arial" w:cs="Arial"/>
          <w:sz w:val="20"/>
          <w:szCs w:val="20"/>
        </w:rPr>
        <w:t>AER for the</w:t>
      </w:r>
      <w:r w:rsidR="00462C06" w:rsidRPr="0090083A">
        <w:rPr>
          <w:rFonts w:ascii="Arial" w:hAnsi="Arial" w:cs="Arial"/>
          <w:b/>
          <w:sz w:val="20"/>
          <w:szCs w:val="20"/>
        </w:rPr>
        <w:t xml:space="preserve"> 201</w:t>
      </w:r>
      <w:r w:rsidR="00881A1B">
        <w:rPr>
          <w:rFonts w:ascii="Arial" w:hAnsi="Arial" w:cs="Arial"/>
          <w:b/>
          <w:sz w:val="20"/>
          <w:szCs w:val="20"/>
        </w:rPr>
        <w:t>6</w:t>
      </w:r>
      <w:r w:rsidR="00462C06" w:rsidRPr="0090083A">
        <w:rPr>
          <w:rFonts w:ascii="Arial" w:hAnsi="Arial" w:cs="Arial"/>
          <w:b/>
          <w:sz w:val="20"/>
          <w:szCs w:val="20"/>
        </w:rPr>
        <w:t xml:space="preserve"> reporting year</w:t>
      </w:r>
      <w:r w:rsidR="00FA359A" w:rsidRPr="0090083A">
        <w:rPr>
          <w:rFonts w:ascii="Arial" w:hAnsi="Arial" w:cs="Arial"/>
          <w:sz w:val="20"/>
          <w:szCs w:val="20"/>
        </w:rPr>
        <w:t>.</w:t>
      </w:r>
      <w:r w:rsidR="007D2D1F" w:rsidRPr="0090083A">
        <w:rPr>
          <w:rFonts w:ascii="Arial" w:hAnsi="Arial" w:cs="Arial"/>
          <w:sz w:val="20"/>
          <w:szCs w:val="20"/>
        </w:rPr>
        <w:t xml:space="preserve">  </w:t>
      </w:r>
    </w:p>
    <w:p w:rsidR="007D2D1F" w:rsidRPr="0090083A" w:rsidRDefault="007D2D1F" w:rsidP="007D2D1F">
      <w:pPr>
        <w:jc w:val="both"/>
        <w:rPr>
          <w:rFonts w:ascii="Arial" w:hAnsi="Arial" w:cs="Arial"/>
          <w:sz w:val="20"/>
          <w:szCs w:val="20"/>
        </w:rPr>
      </w:pPr>
    </w:p>
    <w:p w:rsidR="007D2D1F" w:rsidRPr="0090083A" w:rsidRDefault="007D2D1F" w:rsidP="007D2D1F">
      <w:pPr>
        <w:jc w:val="both"/>
        <w:rPr>
          <w:rFonts w:ascii="Arial" w:hAnsi="Arial" w:cs="Arial"/>
          <w:i/>
          <w:iCs/>
          <w:sz w:val="20"/>
          <w:szCs w:val="20"/>
        </w:rPr>
      </w:pPr>
      <w:r w:rsidRPr="0090083A">
        <w:rPr>
          <w:rFonts w:ascii="Arial" w:hAnsi="Arial" w:cs="Arial"/>
          <w:i/>
          <w:iCs/>
          <w:sz w:val="20"/>
          <w:szCs w:val="20"/>
        </w:rPr>
        <w:t>“The licensee shall submit to the Agency, by the 28</w:t>
      </w:r>
      <w:r w:rsidRPr="0090083A">
        <w:rPr>
          <w:rFonts w:ascii="Arial" w:hAnsi="Arial" w:cs="Arial"/>
          <w:i/>
          <w:iCs/>
          <w:sz w:val="20"/>
          <w:szCs w:val="20"/>
          <w:vertAlign w:val="superscript"/>
        </w:rPr>
        <w:t>th</w:t>
      </w:r>
      <w:r w:rsidRPr="0090083A">
        <w:rPr>
          <w:rFonts w:ascii="Arial" w:hAnsi="Arial" w:cs="Arial"/>
          <w:i/>
          <w:iCs/>
          <w:sz w:val="20"/>
          <w:szCs w:val="20"/>
        </w:rPr>
        <w:t xml:space="preserve"> of February of each year, an AER covering the previous calendar year. This report, which shall be to the satisfaction of the Agency, shall include as a minimum the information specified in Schedule D: Annual Environmental Report of this licence and shall be prepared in accordance with any relevant guidelines issued by the Agency.” </w:t>
      </w:r>
    </w:p>
    <w:p w:rsidR="007743B4" w:rsidRPr="0090083A" w:rsidRDefault="007743B4">
      <w:pPr>
        <w:jc w:val="both"/>
        <w:rPr>
          <w:rFonts w:ascii="Arial" w:hAnsi="Arial" w:cs="Arial"/>
          <w:sz w:val="20"/>
          <w:szCs w:val="20"/>
        </w:rPr>
      </w:pPr>
    </w:p>
    <w:p w:rsidR="007743B4" w:rsidRPr="0090083A" w:rsidRDefault="007743B4">
      <w:pPr>
        <w:pStyle w:val="BodyText2"/>
        <w:jc w:val="both"/>
        <w:rPr>
          <w:rFonts w:ascii="Arial" w:hAnsi="Arial" w:cs="Arial"/>
        </w:rPr>
      </w:pPr>
      <w:r w:rsidRPr="0090083A">
        <w:rPr>
          <w:rFonts w:ascii="Arial" w:hAnsi="Arial" w:cs="Arial"/>
        </w:rPr>
        <w:t>The annual reporting of environmental information is a legal requirement for the operators of all EPA</w:t>
      </w:r>
      <w:r w:rsidR="00CD5BE9">
        <w:rPr>
          <w:rFonts w:ascii="Arial" w:hAnsi="Arial" w:cs="Arial"/>
        </w:rPr>
        <w:t xml:space="preserve"> Waste Water Discharge Licences</w:t>
      </w:r>
      <w:r w:rsidRPr="0090083A">
        <w:rPr>
          <w:rFonts w:ascii="Arial" w:hAnsi="Arial" w:cs="Arial"/>
        </w:rPr>
        <w:t xml:space="preserve">. The annual reporting obligation comprises of </w:t>
      </w:r>
      <w:r w:rsidR="0011536A">
        <w:rPr>
          <w:rFonts w:ascii="Arial" w:hAnsi="Arial" w:cs="Arial"/>
          <w:b/>
          <w:u w:val="single"/>
        </w:rPr>
        <w:t>3</w:t>
      </w:r>
      <w:r w:rsidRPr="0090083A">
        <w:rPr>
          <w:rFonts w:ascii="Arial" w:hAnsi="Arial" w:cs="Arial"/>
          <w:b/>
          <w:u w:val="single"/>
        </w:rPr>
        <w:t xml:space="preserve"> separate tasks</w:t>
      </w:r>
      <w:r w:rsidRPr="0090083A">
        <w:rPr>
          <w:rFonts w:ascii="Arial" w:hAnsi="Arial" w:cs="Arial"/>
        </w:rPr>
        <w:t>. These are:</w:t>
      </w:r>
    </w:p>
    <w:p w:rsidR="00FC53F6" w:rsidRPr="0090083A" w:rsidRDefault="00FC53F6" w:rsidP="00FC53F6">
      <w:pPr>
        <w:pStyle w:val="MainTextChar"/>
        <w:numPr>
          <w:ilvl w:val="0"/>
          <w:numId w:val="4"/>
        </w:numPr>
        <w:spacing w:after="120" w:line="260" w:lineRule="exact"/>
        <w:ind w:right="386"/>
        <w:rPr>
          <w:rFonts w:cs="Arial"/>
          <w:szCs w:val="20"/>
        </w:rPr>
      </w:pPr>
      <w:r w:rsidRPr="0090083A">
        <w:rPr>
          <w:rFonts w:eastAsia="Times New Roman" w:cs="Arial"/>
          <w:b/>
          <w:bCs/>
          <w:color w:val="2A08B8"/>
          <w:spacing w:val="0"/>
          <w:szCs w:val="20"/>
        </w:rPr>
        <w:t>Full PDF AER</w:t>
      </w:r>
      <w:r w:rsidRPr="0090083A">
        <w:rPr>
          <w:rFonts w:eastAsia="Times New Roman" w:cs="Arial"/>
          <w:spacing w:val="0"/>
          <w:szCs w:val="20"/>
        </w:rPr>
        <w:t>. Submission of an electronic PDF copy of your Full AER.</w:t>
      </w:r>
    </w:p>
    <w:p w:rsidR="00FC53F6" w:rsidRPr="00AD73E1" w:rsidRDefault="00FC53F6" w:rsidP="008B28FE">
      <w:pPr>
        <w:pStyle w:val="MainTextChar"/>
        <w:numPr>
          <w:ilvl w:val="0"/>
          <w:numId w:val="4"/>
        </w:numPr>
        <w:spacing w:after="120" w:line="260" w:lineRule="exact"/>
        <w:ind w:right="386"/>
        <w:rPr>
          <w:rFonts w:cs="Arial"/>
          <w:b/>
          <w:szCs w:val="20"/>
        </w:rPr>
      </w:pPr>
      <w:r w:rsidRPr="0090083A">
        <w:rPr>
          <w:rFonts w:cs="Arial"/>
          <w:b/>
          <w:bCs/>
          <w:color w:val="2A08B8"/>
          <w:szCs w:val="20"/>
        </w:rPr>
        <w:t>Urban Waste Water Treatment Data</w:t>
      </w:r>
      <w:r w:rsidRPr="0090083A">
        <w:rPr>
          <w:rFonts w:cs="Arial"/>
          <w:szCs w:val="20"/>
        </w:rPr>
        <w:t xml:space="preserve">: </w:t>
      </w:r>
      <w:r w:rsidRPr="0090083A">
        <w:rPr>
          <w:rFonts w:cs="Arial"/>
          <w:color w:val="000000"/>
          <w:szCs w:val="20"/>
        </w:rPr>
        <w:t xml:space="preserve">Reporting of Urban Waste Water Treatment data via EDEN and </w:t>
      </w:r>
      <w:r w:rsidRPr="00AD73E1">
        <w:rPr>
          <w:rFonts w:cs="Arial"/>
          <w:b/>
          <w:color w:val="000000"/>
          <w:szCs w:val="20"/>
        </w:rPr>
        <w:t xml:space="preserve">the </w:t>
      </w:r>
      <w:r w:rsidR="00881A1B">
        <w:rPr>
          <w:rFonts w:cs="Arial"/>
          <w:b/>
          <w:color w:val="000000"/>
          <w:szCs w:val="20"/>
        </w:rPr>
        <w:t xml:space="preserve">summary </w:t>
      </w:r>
      <w:r w:rsidR="003965A7" w:rsidRPr="00AD73E1">
        <w:rPr>
          <w:rFonts w:cs="Arial"/>
          <w:b/>
          <w:color w:val="000000"/>
          <w:szCs w:val="20"/>
        </w:rPr>
        <w:t xml:space="preserve">excel spread sheet </w:t>
      </w:r>
      <w:r w:rsidR="0068718C">
        <w:rPr>
          <w:rFonts w:cs="Arial"/>
          <w:b/>
          <w:color w:val="000000"/>
          <w:szCs w:val="20"/>
        </w:rPr>
        <w:t>for plant, agglomeration and receiving water</w:t>
      </w:r>
    </w:p>
    <w:p w:rsidR="00FC53F6" w:rsidRPr="00AD73E1" w:rsidRDefault="00FC53F6" w:rsidP="008B28FE">
      <w:pPr>
        <w:pStyle w:val="MainTextChar"/>
        <w:numPr>
          <w:ilvl w:val="0"/>
          <w:numId w:val="4"/>
        </w:numPr>
        <w:spacing w:after="120" w:line="260" w:lineRule="exact"/>
        <w:ind w:right="386"/>
        <w:rPr>
          <w:rFonts w:eastAsia="Times New Roman" w:cs="Arial"/>
          <w:b/>
          <w:spacing w:val="0"/>
          <w:szCs w:val="20"/>
        </w:rPr>
      </w:pPr>
      <w:r w:rsidRPr="0090083A">
        <w:rPr>
          <w:rFonts w:eastAsia="Times New Roman" w:cs="Arial"/>
          <w:b/>
          <w:bCs/>
          <w:color w:val="2A08B8"/>
          <w:spacing w:val="0"/>
          <w:szCs w:val="20"/>
        </w:rPr>
        <w:t>PRTR Emissions Data</w:t>
      </w:r>
      <w:r w:rsidRPr="0090083A">
        <w:rPr>
          <w:rFonts w:eastAsia="Times New Roman" w:cs="Arial"/>
          <w:spacing w:val="0"/>
          <w:szCs w:val="20"/>
        </w:rPr>
        <w:t>: Reporting of emissions and waste transfers information via the EPA’s AER / PRTR Emissions Data Reporting Workbook.</w:t>
      </w:r>
      <w:r w:rsidR="00CD5BE9">
        <w:rPr>
          <w:rFonts w:eastAsia="Times New Roman" w:cs="Arial"/>
          <w:spacing w:val="0"/>
          <w:szCs w:val="20"/>
        </w:rPr>
        <w:t xml:space="preserve">  </w:t>
      </w:r>
      <w:r w:rsidR="00C8217F">
        <w:rPr>
          <w:rFonts w:eastAsia="Times New Roman" w:cs="Arial"/>
          <w:b/>
          <w:spacing w:val="0"/>
          <w:szCs w:val="20"/>
        </w:rPr>
        <w:t xml:space="preserve">Please note that </w:t>
      </w:r>
      <w:r w:rsidR="00627607">
        <w:rPr>
          <w:rFonts w:eastAsia="Times New Roman" w:cs="Arial"/>
          <w:b/>
          <w:spacing w:val="0"/>
          <w:szCs w:val="20"/>
        </w:rPr>
        <w:t xml:space="preserve">for 2016 </w:t>
      </w:r>
      <w:r w:rsidR="00C8217F">
        <w:rPr>
          <w:rFonts w:eastAsia="Times New Roman" w:cs="Arial"/>
          <w:b/>
          <w:spacing w:val="0"/>
          <w:szCs w:val="20"/>
        </w:rPr>
        <w:t xml:space="preserve">a </w:t>
      </w:r>
      <w:r w:rsidR="00CD5BE9" w:rsidRPr="00AD73E1">
        <w:rPr>
          <w:rFonts w:eastAsia="Times New Roman" w:cs="Arial"/>
          <w:b/>
          <w:spacing w:val="0"/>
          <w:szCs w:val="20"/>
        </w:rPr>
        <w:t xml:space="preserve">PRTR </w:t>
      </w:r>
      <w:r w:rsidR="00C8217F">
        <w:rPr>
          <w:rFonts w:eastAsia="Times New Roman" w:cs="Arial"/>
          <w:b/>
          <w:spacing w:val="0"/>
          <w:szCs w:val="20"/>
        </w:rPr>
        <w:t xml:space="preserve">is only required from </w:t>
      </w:r>
      <w:r w:rsidR="00CD5BE9" w:rsidRPr="00AD73E1">
        <w:rPr>
          <w:rFonts w:eastAsia="Times New Roman" w:cs="Arial"/>
          <w:b/>
          <w:spacing w:val="0"/>
          <w:szCs w:val="20"/>
        </w:rPr>
        <w:t xml:space="preserve">licensed agglomerations above </w:t>
      </w:r>
      <w:r w:rsidR="00627607">
        <w:rPr>
          <w:rFonts w:eastAsia="Times New Roman" w:cs="Arial"/>
          <w:b/>
          <w:spacing w:val="0"/>
          <w:szCs w:val="20"/>
        </w:rPr>
        <w:t>100000</w:t>
      </w:r>
      <w:r w:rsidR="00CD5BE9" w:rsidRPr="00AD73E1">
        <w:rPr>
          <w:rFonts w:eastAsia="Times New Roman" w:cs="Arial"/>
          <w:b/>
          <w:spacing w:val="0"/>
          <w:szCs w:val="20"/>
        </w:rPr>
        <w:t xml:space="preserve"> p.e.</w:t>
      </w:r>
    </w:p>
    <w:p w:rsidR="007743B4" w:rsidRPr="0090083A" w:rsidRDefault="007743B4" w:rsidP="008B28FE">
      <w:pPr>
        <w:pStyle w:val="MainTextChar"/>
        <w:spacing w:after="120" w:line="260" w:lineRule="exact"/>
        <w:ind w:left="0" w:right="386"/>
        <w:rPr>
          <w:rFonts w:cs="Arial"/>
          <w:color w:val="000000"/>
          <w:szCs w:val="20"/>
        </w:rPr>
      </w:pPr>
    </w:p>
    <w:p w:rsidR="0036334E" w:rsidRPr="0090083A" w:rsidRDefault="0036334E" w:rsidP="0036334E">
      <w:pPr>
        <w:autoSpaceDE w:val="0"/>
        <w:autoSpaceDN w:val="0"/>
        <w:adjustRightInd w:val="0"/>
        <w:jc w:val="both"/>
        <w:rPr>
          <w:rFonts w:ascii="Arial" w:hAnsi="Arial" w:cs="Arial"/>
          <w:color w:val="000000"/>
          <w:sz w:val="20"/>
          <w:szCs w:val="20"/>
        </w:rPr>
      </w:pPr>
      <w:r w:rsidRPr="0090083A">
        <w:rPr>
          <w:rFonts w:ascii="Arial" w:hAnsi="Arial" w:cs="Arial"/>
          <w:b/>
          <w:color w:val="000000"/>
          <w:sz w:val="20"/>
          <w:szCs w:val="20"/>
        </w:rPr>
        <w:t xml:space="preserve">Tasks </w:t>
      </w:r>
      <w:r w:rsidR="00CD5BE9">
        <w:rPr>
          <w:rFonts w:ascii="Arial" w:hAnsi="Arial" w:cs="Arial"/>
          <w:b/>
          <w:color w:val="000000"/>
          <w:sz w:val="20"/>
          <w:szCs w:val="20"/>
        </w:rPr>
        <w:t>1</w:t>
      </w:r>
      <w:r w:rsidRPr="0090083A">
        <w:rPr>
          <w:rFonts w:ascii="Arial" w:hAnsi="Arial" w:cs="Arial"/>
          <w:b/>
          <w:color w:val="000000"/>
          <w:sz w:val="20"/>
          <w:szCs w:val="20"/>
        </w:rPr>
        <w:t xml:space="preserve"> and </w:t>
      </w:r>
      <w:r w:rsidR="00CD5BE9">
        <w:rPr>
          <w:rFonts w:ascii="Arial" w:hAnsi="Arial" w:cs="Arial"/>
          <w:b/>
          <w:color w:val="000000"/>
          <w:sz w:val="20"/>
          <w:szCs w:val="20"/>
        </w:rPr>
        <w:t>3</w:t>
      </w:r>
      <w:r w:rsidRPr="0090083A">
        <w:rPr>
          <w:rFonts w:ascii="Arial" w:hAnsi="Arial" w:cs="Arial"/>
          <w:color w:val="000000"/>
          <w:sz w:val="20"/>
          <w:szCs w:val="20"/>
        </w:rPr>
        <w:t xml:space="preserve"> are carried out online via the EPA’s AER / PRTR reporting website at the link:</w:t>
      </w:r>
    </w:p>
    <w:p w:rsidR="0036334E" w:rsidRPr="0090083A" w:rsidRDefault="00627607" w:rsidP="0036334E">
      <w:pPr>
        <w:autoSpaceDE w:val="0"/>
        <w:autoSpaceDN w:val="0"/>
        <w:adjustRightInd w:val="0"/>
        <w:jc w:val="both"/>
        <w:rPr>
          <w:rFonts w:ascii="Arial" w:hAnsi="Arial" w:cs="Arial"/>
          <w:color w:val="000000"/>
          <w:sz w:val="20"/>
          <w:szCs w:val="20"/>
        </w:rPr>
      </w:pPr>
      <w:hyperlink r:id="rId17" w:history="1">
        <w:r w:rsidR="00C824F2">
          <w:rPr>
            <w:rStyle w:val="Hyperlink"/>
            <w:rFonts w:ascii="Arial" w:hAnsi="Arial" w:cs="Arial"/>
            <w:sz w:val="20"/>
            <w:szCs w:val="20"/>
          </w:rPr>
          <w:t>http://aer.epa.ie/reporting/pgLogon.aspx</w:t>
        </w:r>
      </w:hyperlink>
      <w:r w:rsidR="00C824F2" w:rsidRPr="00C824F2">
        <w:rPr>
          <w:rFonts w:ascii="Arial" w:hAnsi="Arial" w:cs="Arial"/>
          <w:color w:val="000000"/>
          <w:sz w:val="20"/>
          <w:szCs w:val="20"/>
        </w:rPr>
        <w:t xml:space="preserve">, </w:t>
      </w:r>
    </w:p>
    <w:p w:rsidR="0036334E" w:rsidRPr="0090083A" w:rsidRDefault="0036334E" w:rsidP="003A48A0">
      <w:pPr>
        <w:autoSpaceDE w:val="0"/>
        <w:autoSpaceDN w:val="0"/>
        <w:adjustRightInd w:val="0"/>
        <w:jc w:val="both"/>
        <w:rPr>
          <w:rFonts w:ascii="Arial" w:hAnsi="Arial" w:cs="Arial"/>
          <w:color w:val="000000"/>
          <w:sz w:val="20"/>
          <w:szCs w:val="20"/>
        </w:rPr>
      </w:pPr>
    </w:p>
    <w:p w:rsidR="00AD73E1" w:rsidRDefault="00CD5BE9" w:rsidP="00AD73E1">
      <w:pPr>
        <w:autoSpaceDE w:val="0"/>
        <w:autoSpaceDN w:val="0"/>
        <w:adjustRightInd w:val="0"/>
        <w:jc w:val="both"/>
        <w:rPr>
          <w:rFonts w:ascii="Arial" w:hAnsi="Arial" w:cs="Arial"/>
          <w:color w:val="000000"/>
          <w:sz w:val="20"/>
          <w:szCs w:val="20"/>
        </w:rPr>
      </w:pPr>
      <w:r>
        <w:rPr>
          <w:rFonts w:ascii="Arial" w:hAnsi="Arial" w:cs="Arial"/>
          <w:b/>
          <w:color w:val="000000"/>
          <w:sz w:val="20"/>
          <w:szCs w:val="20"/>
        </w:rPr>
        <w:t>Task 2</w:t>
      </w:r>
      <w:r w:rsidR="00C824F2" w:rsidRPr="00C824F2">
        <w:rPr>
          <w:rFonts w:ascii="Arial" w:hAnsi="Arial" w:cs="Arial"/>
          <w:color w:val="000000"/>
          <w:sz w:val="20"/>
          <w:szCs w:val="20"/>
        </w:rPr>
        <w:t xml:space="preserve"> is achieved by submission of the Urban Waste Water Treatment data via EDEN at the following link; </w:t>
      </w:r>
      <w:hyperlink r:id="rId18" w:history="1">
        <w:r w:rsidR="00C824F2">
          <w:rPr>
            <w:rStyle w:val="Hyperlink"/>
            <w:rFonts w:ascii="Arial" w:hAnsi="Arial" w:cs="Arial"/>
            <w:sz w:val="20"/>
            <w:szCs w:val="20"/>
          </w:rPr>
          <w:t>https://www.edenireland.ie/</w:t>
        </w:r>
      </w:hyperlink>
      <w:r w:rsidR="00C824F2">
        <w:rPr>
          <w:rStyle w:val="Hyperlink"/>
          <w:rFonts w:ascii="Arial" w:hAnsi="Arial" w:cs="Arial"/>
          <w:sz w:val="20"/>
          <w:szCs w:val="20"/>
        </w:rPr>
        <w:t xml:space="preserve"> </w:t>
      </w:r>
      <w:r w:rsidR="00C824F2" w:rsidRPr="00C824F2">
        <w:rPr>
          <w:rFonts w:ascii="Arial" w:hAnsi="Arial" w:cs="Arial"/>
          <w:color w:val="000000"/>
          <w:sz w:val="20"/>
          <w:szCs w:val="20"/>
        </w:rPr>
        <w:t xml:space="preserve">and the </w:t>
      </w:r>
      <w:r w:rsidR="00AD73E1">
        <w:rPr>
          <w:rFonts w:ascii="Arial" w:hAnsi="Arial" w:cs="Arial"/>
          <w:color w:val="000000"/>
          <w:sz w:val="20"/>
          <w:szCs w:val="20"/>
        </w:rPr>
        <w:t>excel spre</w:t>
      </w:r>
      <w:r w:rsidR="00E71D9C">
        <w:rPr>
          <w:rFonts w:ascii="Arial" w:hAnsi="Arial" w:cs="Arial"/>
          <w:color w:val="000000"/>
          <w:sz w:val="20"/>
          <w:szCs w:val="20"/>
        </w:rPr>
        <w:t xml:space="preserve">adsheet </w:t>
      </w:r>
      <w:r w:rsidR="0068718C">
        <w:rPr>
          <w:rFonts w:ascii="Arial" w:hAnsi="Arial" w:cs="Arial"/>
          <w:color w:val="000000"/>
          <w:sz w:val="20"/>
          <w:szCs w:val="20"/>
        </w:rPr>
        <w:t xml:space="preserve">issued to Irish Water </w:t>
      </w:r>
      <w:r w:rsidR="00E71D9C">
        <w:rPr>
          <w:rFonts w:ascii="Arial" w:hAnsi="Arial" w:cs="Arial"/>
          <w:color w:val="000000"/>
          <w:sz w:val="20"/>
          <w:szCs w:val="20"/>
        </w:rPr>
        <w:t>in early 201</w:t>
      </w:r>
      <w:r w:rsidR="0046745B">
        <w:rPr>
          <w:rFonts w:ascii="Arial" w:hAnsi="Arial" w:cs="Arial"/>
          <w:color w:val="000000"/>
          <w:sz w:val="20"/>
          <w:szCs w:val="20"/>
        </w:rPr>
        <w:t>7</w:t>
      </w:r>
      <w:r w:rsidR="00E71D9C">
        <w:rPr>
          <w:rFonts w:ascii="Arial" w:hAnsi="Arial" w:cs="Arial"/>
          <w:color w:val="000000"/>
          <w:sz w:val="20"/>
          <w:szCs w:val="20"/>
        </w:rPr>
        <w:t>.</w:t>
      </w:r>
    </w:p>
    <w:p w:rsidR="00AD73E1" w:rsidRDefault="00AD73E1" w:rsidP="00AD73E1">
      <w:pPr>
        <w:autoSpaceDE w:val="0"/>
        <w:autoSpaceDN w:val="0"/>
        <w:adjustRightInd w:val="0"/>
        <w:jc w:val="both"/>
        <w:rPr>
          <w:rFonts w:ascii="Arial" w:hAnsi="Arial" w:cs="Arial"/>
          <w:color w:val="000000"/>
          <w:sz w:val="20"/>
          <w:szCs w:val="20"/>
        </w:rPr>
      </w:pPr>
    </w:p>
    <w:p w:rsidR="00E54BC0" w:rsidRDefault="00E54BC0" w:rsidP="00AD73E1">
      <w:pPr>
        <w:autoSpaceDE w:val="0"/>
        <w:autoSpaceDN w:val="0"/>
        <w:adjustRightInd w:val="0"/>
        <w:jc w:val="both"/>
        <w:rPr>
          <w:rFonts w:ascii="Arial" w:hAnsi="Arial" w:cs="Arial"/>
          <w:sz w:val="20"/>
          <w:szCs w:val="20"/>
        </w:rPr>
      </w:pPr>
      <w:r>
        <w:rPr>
          <w:rFonts w:ascii="Arial" w:hAnsi="Arial" w:cs="Arial"/>
          <w:sz w:val="20"/>
          <w:szCs w:val="20"/>
        </w:rPr>
        <w:t>In addition to the 3 tasks above, the EPA will be requesting the submission of collated information on all AER’s direct</w:t>
      </w:r>
      <w:r w:rsidR="00616120">
        <w:rPr>
          <w:rFonts w:ascii="Arial" w:hAnsi="Arial" w:cs="Arial"/>
          <w:sz w:val="20"/>
          <w:szCs w:val="20"/>
        </w:rPr>
        <w:t>ly</w:t>
      </w:r>
      <w:r>
        <w:rPr>
          <w:rFonts w:ascii="Arial" w:hAnsi="Arial" w:cs="Arial"/>
          <w:sz w:val="20"/>
          <w:szCs w:val="20"/>
        </w:rPr>
        <w:t xml:space="preserve"> from Irish Water. This step of the AER reporting process will be covered in separate correspondence directly with Irish Water    </w:t>
      </w:r>
    </w:p>
    <w:p w:rsidR="00E54BC0" w:rsidRDefault="00E54BC0" w:rsidP="00AD73E1">
      <w:pPr>
        <w:autoSpaceDE w:val="0"/>
        <w:autoSpaceDN w:val="0"/>
        <w:adjustRightInd w:val="0"/>
        <w:jc w:val="both"/>
        <w:rPr>
          <w:rFonts w:ascii="Arial" w:hAnsi="Arial" w:cs="Arial"/>
          <w:sz w:val="20"/>
          <w:szCs w:val="20"/>
        </w:rPr>
      </w:pPr>
    </w:p>
    <w:p w:rsidR="00822010" w:rsidRPr="00CD5BE9" w:rsidRDefault="00C824F2" w:rsidP="00AD73E1">
      <w:pPr>
        <w:autoSpaceDE w:val="0"/>
        <w:autoSpaceDN w:val="0"/>
        <w:adjustRightInd w:val="0"/>
        <w:jc w:val="both"/>
        <w:rPr>
          <w:rFonts w:ascii="Arial" w:hAnsi="Arial" w:cs="Arial"/>
          <w:sz w:val="20"/>
          <w:szCs w:val="20"/>
        </w:rPr>
      </w:pPr>
      <w:r w:rsidRPr="00822010">
        <w:rPr>
          <w:rFonts w:ascii="Arial" w:hAnsi="Arial" w:cs="Arial"/>
          <w:sz w:val="20"/>
          <w:szCs w:val="20"/>
        </w:rPr>
        <w:t xml:space="preserve">The reporting obligation will not be satisfied until all </w:t>
      </w:r>
      <w:r w:rsidR="00AD73E1">
        <w:rPr>
          <w:rFonts w:ascii="Arial" w:hAnsi="Arial" w:cs="Arial"/>
          <w:sz w:val="20"/>
          <w:szCs w:val="20"/>
        </w:rPr>
        <w:t>relevant steps are</w:t>
      </w:r>
      <w:r w:rsidRPr="00822010">
        <w:rPr>
          <w:rFonts w:ascii="Arial" w:hAnsi="Arial" w:cs="Arial"/>
          <w:sz w:val="20"/>
          <w:szCs w:val="20"/>
        </w:rPr>
        <w:t xml:space="preserve"> completed and the EPA has confirmed that it </w:t>
      </w:r>
      <w:r w:rsidRPr="00CD5BE9">
        <w:rPr>
          <w:rFonts w:ascii="Arial" w:hAnsi="Arial" w:cs="Arial"/>
          <w:sz w:val="20"/>
          <w:szCs w:val="20"/>
        </w:rPr>
        <w:t xml:space="preserve">has accepted the information. </w:t>
      </w:r>
    </w:p>
    <w:p w:rsidR="00822010" w:rsidRPr="00CD5BE9" w:rsidRDefault="00822010" w:rsidP="00822010">
      <w:pPr>
        <w:rPr>
          <w:rFonts w:ascii="Arial" w:hAnsi="Arial" w:cs="Arial"/>
          <w:sz w:val="20"/>
          <w:szCs w:val="20"/>
        </w:rPr>
      </w:pPr>
    </w:p>
    <w:p w:rsidR="00411565" w:rsidRDefault="00C824F2" w:rsidP="00822010">
      <w:r w:rsidRPr="00CD5BE9">
        <w:rPr>
          <w:rFonts w:ascii="Arial" w:hAnsi="Arial" w:cs="Arial"/>
          <w:color w:val="000000"/>
          <w:sz w:val="20"/>
          <w:szCs w:val="20"/>
        </w:rPr>
        <w:t>Guidance documentation for WWDL facilities is provided on the EPA</w:t>
      </w:r>
      <w:r w:rsidR="00822010" w:rsidRPr="00CD5BE9">
        <w:rPr>
          <w:rFonts w:ascii="Arial" w:hAnsi="Arial" w:cs="Arial"/>
          <w:color w:val="000000"/>
          <w:sz w:val="20"/>
          <w:szCs w:val="20"/>
        </w:rPr>
        <w:t xml:space="preserve"> </w:t>
      </w:r>
      <w:r w:rsidRPr="00CD5BE9">
        <w:rPr>
          <w:rFonts w:ascii="Arial" w:hAnsi="Arial" w:cs="Arial"/>
          <w:color w:val="000000"/>
          <w:sz w:val="20"/>
          <w:szCs w:val="20"/>
        </w:rPr>
        <w:t>website at the following link:</w:t>
      </w:r>
      <w:r w:rsidR="00822010" w:rsidRPr="00CD5BE9">
        <w:rPr>
          <w:rFonts w:ascii="Arial" w:hAnsi="Arial" w:cs="Arial"/>
          <w:color w:val="000000"/>
          <w:sz w:val="20"/>
          <w:szCs w:val="20"/>
        </w:rPr>
        <w:t xml:space="preserve"> </w:t>
      </w:r>
      <w:hyperlink r:id="rId19" w:history="1">
        <w:r w:rsidR="00CD5BE9" w:rsidRPr="00CD5BE9">
          <w:rPr>
            <w:rStyle w:val="Hyperlink"/>
            <w:rFonts w:ascii="Arial" w:hAnsi="Arial" w:cs="Arial"/>
            <w:sz w:val="20"/>
            <w:szCs w:val="20"/>
          </w:rPr>
          <w:t>http://www.epa.ie/pubs/advice/wastewater/</w:t>
        </w:r>
      </w:hyperlink>
    </w:p>
    <w:p w:rsidR="00CD5BE9" w:rsidRPr="00822010" w:rsidRDefault="00CD5BE9" w:rsidP="00822010">
      <w:pPr>
        <w:rPr>
          <w:rFonts w:ascii="Arial" w:hAnsi="Arial" w:cs="Arial"/>
          <w:color w:val="000000"/>
          <w:sz w:val="20"/>
          <w:szCs w:val="20"/>
        </w:rPr>
      </w:pPr>
    </w:p>
    <w:p w:rsidR="001B32BB" w:rsidRPr="00822010" w:rsidRDefault="001B32BB" w:rsidP="00822010">
      <w:pPr>
        <w:rPr>
          <w:rFonts w:ascii="Arial" w:hAnsi="Arial" w:cs="Arial"/>
          <w:sz w:val="20"/>
          <w:szCs w:val="20"/>
        </w:rPr>
        <w:sectPr w:rsidR="001B32BB" w:rsidRPr="00822010" w:rsidSect="001B32BB">
          <w:headerReference w:type="first" r:id="rId20"/>
          <w:footerReference w:type="first" r:id="rId21"/>
          <w:pgSz w:w="12240" w:h="15840"/>
          <w:pgMar w:top="1361" w:right="1134" w:bottom="1361" w:left="1134" w:header="709" w:footer="709" w:gutter="0"/>
          <w:pgNumType w:start="2"/>
          <w:cols w:space="708"/>
          <w:titlePg/>
          <w:docGrid w:linePitch="360"/>
        </w:sectPr>
      </w:pPr>
    </w:p>
    <w:p w:rsidR="00BB32B9" w:rsidRPr="00E441E4" w:rsidRDefault="00C24ECF" w:rsidP="0036334E">
      <w:pPr>
        <w:pStyle w:val="Heading1"/>
      </w:pPr>
      <w:bookmarkStart w:id="2" w:name="_Toc340753441"/>
      <w:bookmarkStart w:id="3" w:name="_Toc473018173"/>
      <w:r w:rsidRPr="00E441E4">
        <w:lastRenderedPageBreak/>
        <w:t>B</w:t>
      </w:r>
      <w:r w:rsidR="00675D50" w:rsidRPr="00E441E4">
        <w:t>.</w:t>
      </w:r>
      <w:r w:rsidRPr="00E441E4">
        <w:t xml:space="preserve"> </w:t>
      </w:r>
      <w:r w:rsidR="003A48A0" w:rsidRPr="00E441E4">
        <w:t>Preparation</w:t>
      </w:r>
      <w:r w:rsidR="009E5824" w:rsidRPr="00E441E4">
        <w:t xml:space="preserve"> of the </w:t>
      </w:r>
      <w:r w:rsidR="00BB32B9" w:rsidRPr="00E441E4">
        <w:t>AER</w:t>
      </w:r>
      <w:r w:rsidR="00A57A25" w:rsidRPr="00E441E4">
        <w:t xml:space="preserve"> for 201</w:t>
      </w:r>
      <w:r w:rsidR="009066F2">
        <w:t>6</w:t>
      </w:r>
      <w:bookmarkEnd w:id="2"/>
      <w:bookmarkEnd w:id="3"/>
    </w:p>
    <w:p w:rsidR="00A2033F" w:rsidRPr="0090083A" w:rsidRDefault="00C824F2" w:rsidP="00A2033F">
      <w:pPr>
        <w:jc w:val="both"/>
        <w:rPr>
          <w:rFonts w:ascii="Arial" w:hAnsi="Arial" w:cs="Arial"/>
          <w:sz w:val="20"/>
          <w:szCs w:val="20"/>
        </w:rPr>
      </w:pPr>
      <w:r w:rsidRPr="00C824F2">
        <w:rPr>
          <w:rFonts w:ascii="Arial" w:hAnsi="Arial" w:cs="Arial"/>
          <w:sz w:val="20"/>
          <w:szCs w:val="20"/>
        </w:rPr>
        <w:t xml:space="preserve">Condition 6 and Schedule D of the WWDL licence sets out the contents required of the AER. The range of contents required may differ from one licence to another so it is important to check the AER requirements of each licence (conditions and schedules). </w:t>
      </w:r>
    </w:p>
    <w:p w:rsidR="00A2033F" w:rsidRPr="0090083A" w:rsidRDefault="00A2033F" w:rsidP="00A2033F">
      <w:pPr>
        <w:jc w:val="both"/>
        <w:rPr>
          <w:rFonts w:ascii="Arial" w:hAnsi="Arial" w:cs="Arial"/>
          <w:sz w:val="20"/>
          <w:szCs w:val="20"/>
        </w:rPr>
      </w:pPr>
    </w:p>
    <w:p w:rsidR="00A2033F" w:rsidRPr="0090083A" w:rsidRDefault="00C824F2" w:rsidP="00A2033F">
      <w:pPr>
        <w:jc w:val="both"/>
        <w:rPr>
          <w:rFonts w:ascii="Arial" w:hAnsi="Arial" w:cs="Arial"/>
          <w:sz w:val="20"/>
          <w:szCs w:val="20"/>
        </w:rPr>
      </w:pPr>
      <w:r w:rsidRPr="00C824F2">
        <w:rPr>
          <w:rFonts w:ascii="Arial" w:hAnsi="Arial" w:cs="Arial"/>
          <w:sz w:val="20"/>
          <w:szCs w:val="20"/>
        </w:rPr>
        <w:t>The AER requirements and</w:t>
      </w:r>
      <w:r w:rsidR="00081095">
        <w:rPr>
          <w:rFonts w:ascii="Arial" w:hAnsi="Arial" w:cs="Arial"/>
          <w:sz w:val="20"/>
          <w:szCs w:val="20"/>
        </w:rPr>
        <w:t xml:space="preserve"> f</w:t>
      </w:r>
      <w:r w:rsidRPr="00C824F2">
        <w:rPr>
          <w:rFonts w:ascii="Arial" w:hAnsi="Arial" w:cs="Arial"/>
          <w:sz w:val="20"/>
          <w:szCs w:val="20"/>
        </w:rPr>
        <w:t xml:space="preserve">ormat may be considered under the </w:t>
      </w:r>
      <w:r w:rsidR="009C2FC3" w:rsidRPr="005A1DA6">
        <w:rPr>
          <w:rFonts w:ascii="Arial" w:hAnsi="Arial" w:cs="Arial"/>
          <w:sz w:val="20"/>
          <w:szCs w:val="20"/>
        </w:rPr>
        <w:t xml:space="preserve">following </w:t>
      </w:r>
      <w:r w:rsidR="00081095">
        <w:rPr>
          <w:rFonts w:ascii="Arial" w:hAnsi="Arial" w:cs="Arial"/>
          <w:sz w:val="20"/>
          <w:szCs w:val="20"/>
        </w:rPr>
        <w:t xml:space="preserve">seven </w:t>
      </w:r>
      <w:r w:rsidR="00081095" w:rsidRPr="00C824F2">
        <w:rPr>
          <w:rFonts w:ascii="Arial" w:hAnsi="Arial" w:cs="Arial"/>
          <w:sz w:val="20"/>
          <w:szCs w:val="20"/>
        </w:rPr>
        <w:t>categories</w:t>
      </w:r>
      <w:r w:rsidRPr="00C824F2">
        <w:rPr>
          <w:rFonts w:ascii="Arial" w:hAnsi="Arial" w:cs="Arial"/>
          <w:sz w:val="20"/>
          <w:szCs w:val="20"/>
        </w:rPr>
        <w:t>;</w:t>
      </w:r>
    </w:p>
    <w:p w:rsidR="0036334E" w:rsidRPr="0090083A" w:rsidRDefault="00C824F2" w:rsidP="005B7094">
      <w:pPr>
        <w:pStyle w:val="ListParagraph"/>
        <w:numPr>
          <w:ilvl w:val="0"/>
          <w:numId w:val="2"/>
        </w:numPr>
        <w:jc w:val="both"/>
        <w:rPr>
          <w:rFonts w:ascii="Arial" w:hAnsi="Arial" w:cs="Arial"/>
          <w:sz w:val="20"/>
          <w:szCs w:val="20"/>
        </w:rPr>
      </w:pPr>
      <w:r w:rsidRPr="00C824F2">
        <w:rPr>
          <w:rFonts w:ascii="Arial" w:hAnsi="Arial" w:cs="Arial"/>
          <w:sz w:val="20"/>
          <w:szCs w:val="20"/>
        </w:rPr>
        <w:t>Executive summary and introduction to 201</w:t>
      </w:r>
      <w:r w:rsidR="00443820">
        <w:rPr>
          <w:rFonts w:ascii="Arial" w:hAnsi="Arial" w:cs="Arial"/>
          <w:sz w:val="20"/>
          <w:szCs w:val="20"/>
        </w:rPr>
        <w:t>6</w:t>
      </w:r>
      <w:r w:rsidRPr="00C824F2">
        <w:rPr>
          <w:rFonts w:ascii="Arial" w:hAnsi="Arial" w:cs="Arial"/>
          <w:sz w:val="20"/>
          <w:szCs w:val="20"/>
        </w:rPr>
        <w:t xml:space="preserve"> AER  </w:t>
      </w:r>
    </w:p>
    <w:p w:rsidR="00A2033F" w:rsidRPr="0090083A" w:rsidRDefault="00C824F2" w:rsidP="005B7094">
      <w:pPr>
        <w:pStyle w:val="ListParagraph"/>
        <w:numPr>
          <w:ilvl w:val="0"/>
          <w:numId w:val="2"/>
        </w:numPr>
        <w:jc w:val="both"/>
        <w:rPr>
          <w:rFonts w:ascii="Arial" w:hAnsi="Arial" w:cs="Arial"/>
          <w:sz w:val="20"/>
          <w:szCs w:val="20"/>
        </w:rPr>
      </w:pPr>
      <w:r w:rsidRPr="00C824F2">
        <w:rPr>
          <w:rFonts w:ascii="Arial" w:hAnsi="Arial" w:cs="Arial"/>
          <w:sz w:val="20"/>
          <w:szCs w:val="20"/>
        </w:rPr>
        <w:t>Monitoring reports summary</w:t>
      </w:r>
    </w:p>
    <w:p w:rsidR="00A2033F" w:rsidRPr="0090083A" w:rsidRDefault="00C824F2" w:rsidP="005B7094">
      <w:pPr>
        <w:pStyle w:val="ListParagraph"/>
        <w:numPr>
          <w:ilvl w:val="0"/>
          <w:numId w:val="2"/>
        </w:numPr>
        <w:jc w:val="both"/>
        <w:rPr>
          <w:rFonts w:ascii="Arial" w:hAnsi="Arial" w:cs="Arial"/>
          <w:sz w:val="20"/>
          <w:szCs w:val="20"/>
        </w:rPr>
      </w:pPr>
      <w:r w:rsidRPr="00C824F2">
        <w:rPr>
          <w:rFonts w:ascii="Arial" w:hAnsi="Arial" w:cs="Arial"/>
          <w:sz w:val="20"/>
          <w:szCs w:val="20"/>
        </w:rPr>
        <w:t>Operational reports summary</w:t>
      </w:r>
    </w:p>
    <w:p w:rsidR="00A2033F" w:rsidRPr="0090083A" w:rsidRDefault="00C824F2" w:rsidP="005B7094">
      <w:pPr>
        <w:pStyle w:val="ListParagraph"/>
        <w:numPr>
          <w:ilvl w:val="0"/>
          <w:numId w:val="2"/>
        </w:numPr>
        <w:jc w:val="both"/>
        <w:rPr>
          <w:rFonts w:ascii="Arial" w:hAnsi="Arial" w:cs="Arial"/>
          <w:sz w:val="20"/>
          <w:szCs w:val="20"/>
        </w:rPr>
      </w:pPr>
      <w:r w:rsidRPr="00C824F2">
        <w:rPr>
          <w:rFonts w:ascii="Arial" w:hAnsi="Arial" w:cs="Arial"/>
          <w:sz w:val="20"/>
          <w:szCs w:val="20"/>
        </w:rPr>
        <w:t>Infrastructural Assessment and Programme of Improvements</w:t>
      </w:r>
    </w:p>
    <w:p w:rsidR="00A2033F" w:rsidRPr="0090083A" w:rsidRDefault="00C824F2" w:rsidP="005B7094">
      <w:pPr>
        <w:pStyle w:val="ListParagraph"/>
        <w:numPr>
          <w:ilvl w:val="0"/>
          <w:numId w:val="2"/>
        </w:numPr>
        <w:jc w:val="both"/>
        <w:rPr>
          <w:rFonts w:ascii="Arial" w:hAnsi="Arial" w:cs="Arial"/>
          <w:sz w:val="20"/>
          <w:szCs w:val="20"/>
        </w:rPr>
      </w:pPr>
      <w:r w:rsidRPr="00C824F2">
        <w:rPr>
          <w:rFonts w:ascii="Arial" w:hAnsi="Arial" w:cs="Arial"/>
          <w:sz w:val="20"/>
          <w:szCs w:val="20"/>
        </w:rPr>
        <w:t>Licence specific reports</w:t>
      </w:r>
    </w:p>
    <w:p w:rsidR="0036334E" w:rsidRPr="0090083A" w:rsidRDefault="00C824F2" w:rsidP="005B7094">
      <w:pPr>
        <w:pStyle w:val="ListParagraph"/>
        <w:numPr>
          <w:ilvl w:val="0"/>
          <w:numId w:val="2"/>
        </w:numPr>
        <w:jc w:val="both"/>
        <w:rPr>
          <w:rFonts w:ascii="Arial" w:hAnsi="Arial" w:cs="Arial"/>
          <w:sz w:val="20"/>
          <w:szCs w:val="20"/>
        </w:rPr>
      </w:pPr>
      <w:r w:rsidRPr="00C824F2">
        <w:rPr>
          <w:rFonts w:ascii="Arial" w:hAnsi="Arial" w:cs="Arial"/>
          <w:sz w:val="20"/>
          <w:szCs w:val="20"/>
        </w:rPr>
        <w:t>Certification and Sign Off</w:t>
      </w:r>
    </w:p>
    <w:p w:rsidR="0036334E" w:rsidRPr="0090083A" w:rsidRDefault="00C824F2" w:rsidP="005B7094">
      <w:pPr>
        <w:pStyle w:val="ListParagraph"/>
        <w:numPr>
          <w:ilvl w:val="0"/>
          <w:numId w:val="2"/>
        </w:numPr>
        <w:jc w:val="both"/>
        <w:rPr>
          <w:rFonts w:ascii="Arial" w:hAnsi="Arial" w:cs="Arial"/>
          <w:sz w:val="20"/>
          <w:szCs w:val="20"/>
        </w:rPr>
      </w:pPr>
      <w:r w:rsidRPr="00C824F2">
        <w:rPr>
          <w:rFonts w:ascii="Arial" w:hAnsi="Arial" w:cs="Arial"/>
          <w:sz w:val="20"/>
          <w:szCs w:val="20"/>
        </w:rPr>
        <w:t>Appendix</w:t>
      </w:r>
    </w:p>
    <w:p w:rsidR="0036334E" w:rsidRPr="0090083A" w:rsidRDefault="0036334E" w:rsidP="00D964A7">
      <w:pPr>
        <w:ind w:left="720"/>
        <w:jc w:val="both"/>
        <w:rPr>
          <w:rFonts w:ascii="Arial" w:hAnsi="Arial" w:cs="Arial"/>
          <w:sz w:val="20"/>
          <w:szCs w:val="20"/>
        </w:rPr>
      </w:pPr>
    </w:p>
    <w:p w:rsidR="0036334E" w:rsidRPr="0090083A" w:rsidRDefault="00C824F2" w:rsidP="00B86BF1">
      <w:pPr>
        <w:jc w:val="both"/>
        <w:rPr>
          <w:rFonts w:ascii="Arial" w:hAnsi="Arial" w:cs="Arial"/>
          <w:sz w:val="20"/>
          <w:szCs w:val="20"/>
        </w:rPr>
      </w:pPr>
      <w:r w:rsidRPr="00C824F2">
        <w:rPr>
          <w:rFonts w:ascii="Arial" w:hAnsi="Arial" w:cs="Arial"/>
          <w:sz w:val="20"/>
          <w:szCs w:val="20"/>
        </w:rPr>
        <w:t xml:space="preserve">The AER submitted should be prepared under the </w:t>
      </w:r>
      <w:r w:rsidR="00E54BC0">
        <w:rPr>
          <w:rFonts w:ascii="Arial" w:hAnsi="Arial" w:cs="Arial"/>
          <w:sz w:val="20"/>
          <w:szCs w:val="20"/>
        </w:rPr>
        <w:t>7</w:t>
      </w:r>
      <w:r w:rsidRPr="00C824F2">
        <w:rPr>
          <w:rFonts w:ascii="Arial" w:hAnsi="Arial" w:cs="Arial"/>
          <w:sz w:val="20"/>
          <w:szCs w:val="20"/>
        </w:rPr>
        <w:t xml:space="preserve"> different sections listed above</w:t>
      </w:r>
      <w:r w:rsidR="00BF7790">
        <w:rPr>
          <w:rFonts w:ascii="Arial" w:hAnsi="Arial" w:cs="Arial"/>
          <w:sz w:val="20"/>
          <w:szCs w:val="20"/>
        </w:rPr>
        <w:t>.  T</w:t>
      </w:r>
      <w:r w:rsidRPr="00C824F2">
        <w:rPr>
          <w:rFonts w:ascii="Arial" w:hAnsi="Arial" w:cs="Arial"/>
          <w:sz w:val="20"/>
          <w:szCs w:val="20"/>
        </w:rPr>
        <w:t xml:space="preserve">he remainder of this guidance document will briefly set out what is expected under each of these headings. </w:t>
      </w:r>
      <w:r w:rsidR="00081095">
        <w:rPr>
          <w:rFonts w:ascii="Arial" w:hAnsi="Arial" w:cs="Arial"/>
          <w:sz w:val="20"/>
          <w:szCs w:val="20"/>
        </w:rPr>
        <w:t xml:space="preserve">Irish Water </w:t>
      </w:r>
      <w:r w:rsidRPr="00C824F2">
        <w:rPr>
          <w:rFonts w:ascii="Arial" w:hAnsi="Arial" w:cs="Arial"/>
          <w:sz w:val="20"/>
          <w:szCs w:val="20"/>
        </w:rPr>
        <w:t xml:space="preserve">should ensure that the AER contains all the information that is required under the licence and is presented as outlined in this guidance document. </w:t>
      </w:r>
    </w:p>
    <w:p w:rsidR="00A57A25" w:rsidRDefault="00A57A25" w:rsidP="00B86BF1">
      <w:pPr>
        <w:jc w:val="both"/>
        <w:rPr>
          <w:rFonts w:ascii="Arial" w:hAnsi="Arial" w:cs="Arial"/>
          <w:sz w:val="20"/>
          <w:szCs w:val="20"/>
        </w:rPr>
      </w:pPr>
    </w:p>
    <w:p w:rsidR="00616120" w:rsidRPr="00B1210C" w:rsidRDefault="00616120" w:rsidP="00616120">
      <w:pPr>
        <w:jc w:val="both"/>
        <w:rPr>
          <w:rFonts w:ascii="Arial" w:hAnsi="Arial" w:cs="Arial"/>
          <w:sz w:val="20"/>
          <w:szCs w:val="20"/>
        </w:rPr>
      </w:pPr>
      <w:r w:rsidRPr="00944CF1">
        <w:rPr>
          <w:rFonts w:ascii="Arial" w:hAnsi="Arial" w:cs="Arial"/>
          <w:b/>
          <w:sz w:val="20"/>
          <w:szCs w:val="20"/>
        </w:rPr>
        <w:t>Important Note: From 201</w:t>
      </w:r>
      <w:r>
        <w:rPr>
          <w:rFonts w:ascii="Arial" w:hAnsi="Arial" w:cs="Arial"/>
          <w:b/>
          <w:sz w:val="20"/>
          <w:szCs w:val="20"/>
        </w:rPr>
        <w:t>2</w:t>
      </w:r>
      <w:r w:rsidRPr="00944CF1">
        <w:rPr>
          <w:rFonts w:ascii="Arial" w:hAnsi="Arial" w:cs="Arial"/>
          <w:b/>
          <w:sz w:val="20"/>
          <w:szCs w:val="20"/>
        </w:rPr>
        <w:t xml:space="preserve"> Environmental Liabilities Risk Assessment and Financial Provisions are no longer required from all Waste Water Discharge Authorisations (WWDL and COA).  </w:t>
      </w:r>
      <w:r w:rsidR="00081095">
        <w:rPr>
          <w:rFonts w:ascii="Arial" w:hAnsi="Arial" w:cs="Arial"/>
          <w:sz w:val="20"/>
          <w:szCs w:val="20"/>
        </w:rPr>
        <w:t>Irish Water i</w:t>
      </w:r>
      <w:r w:rsidRPr="00B1210C">
        <w:rPr>
          <w:rFonts w:ascii="Arial" w:hAnsi="Arial" w:cs="Arial"/>
          <w:sz w:val="20"/>
          <w:szCs w:val="20"/>
        </w:rPr>
        <w:t xml:space="preserve">s required to prepare and submit an Annual Statement of Measures as part of the AER.  This must contain the measures taken or adopted by the </w:t>
      </w:r>
      <w:r w:rsidR="00081095">
        <w:rPr>
          <w:rFonts w:ascii="Arial" w:hAnsi="Arial" w:cs="Arial"/>
          <w:sz w:val="20"/>
          <w:szCs w:val="20"/>
        </w:rPr>
        <w:t>Irish Water</w:t>
      </w:r>
      <w:r w:rsidRPr="00B1210C">
        <w:rPr>
          <w:rFonts w:ascii="Arial" w:hAnsi="Arial" w:cs="Arial"/>
          <w:sz w:val="20"/>
          <w:szCs w:val="20"/>
        </w:rPr>
        <w:t xml:space="preserve"> to prevent environmental damage anticipated following events or accidents/incidents associated with discharges or overflows from the waste water works</w:t>
      </w:r>
      <w:r w:rsidRPr="00FC59D8">
        <w:rPr>
          <w:rFonts w:ascii="Arial" w:hAnsi="Arial" w:cs="Arial"/>
          <w:sz w:val="20"/>
          <w:szCs w:val="20"/>
        </w:rPr>
        <w:t>.  This should include including cessation / decommissioning of any discharge associated with the works if expected within</w:t>
      </w:r>
      <w:r w:rsidRPr="00B1210C">
        <w:rPr>
          <w:rFonts w:ascii="Arial" w:hAnsi="Arial" w:cs="Arial"/>
          <w:sz w:val="20"/>
          <w:szCs w:val="20"/>
        </w:rPr>
        <w:t xml:space="preserve"> 3 years.   </w:t>
      </w:r>
      <w:r w:rsidRPr="00887B2F">
        <w:rPr>
          <w:rFonts w:ascii="Arial" w:hAnsi="Arial" w:cs="Arial"/>
          <w:b/>
          <w:sz w:val="20"/>
          <w:szCs w:val="20"/>
        </w:rPr>
        <w:t>This should address the list of impacts /improvements identified in the Condition 5 assessment of the existing works, the storm water overflow identification and assessment and licence specific reports (e.g. drinking water abstraction risk assessment, shellfish impact risk assessment).</w:t>
      </w:r>
    </w:p>
    <w:p w:rsidR="00616120" w:rsidRPr="0090083A" w:rsidRDefault="00616120" w:rsidP="00B86BF1">
      <w:pPr>
        <w:jc w:val="both"/>
        <w:rPr>
          <w:rFonts w:ascii="Arial" w:hAnsi="Arial" w:cs="Arial"/>
          <w:sz w:val="20"/>
          <w:szCs w:val="20"/>
        </w:rPr>
      </w:pPr>
    </w:p>
    <w:p w:rsidR="009E5824" w:rsidRPr="0090083A" w:rsidRDefault="00C824F2" w:rsidP="00B86BF1">
      <w:pPr>
        <w:spacing w:after="240"/>
        <w:jc w:val="both"/>
        <w:rPr>
          <w:rFonts w:ascii="Arial" w:hAnsi="Arial" w:cs="Arial"/>
          <w:sz w:val="20"/>
          <w:szCs w:val="20"/>
        </w:rPr>
      </w:pPr>
      <w:r w:rsidRPr="00C824F2">
        <w:rPr>
          <w:rFonts w:ascii="Arial" w:hAnsi="Arial" w:cs="Arial"/>
          <w:sz w:val="20"/>
          <w:szCs w:val="20"/>
        </w:rPr>
        <w:t xml:space="preserve">Where outstanding assessments and/or reports that were due in the </w:t>
      </w:r>
      <w:r w:rsidR="00C8217F">
        <w:rPr>
          <w:rFonts w:ascii="Arial" w:hAnsi="Arial" w:cs="Arial"/>
          <w:sz w:val="20"/>
          <w:szCs w:val="20"/>
        </w:rPr>
        <w:t>201</w:t>
      </w:r>
      <w:r w:rsidR="009066F2">
        <w:rPr>
          <w:rFonts w:ascii="Arial" w:hAnsi="Arial" w:cs="Arial"/>
          <w:sz w:val="20"/>
          <w:szCs w:val="20"/>
        </w:rPr>
        <w:t>5</w:t>
      </w:r>
      <w:r w:rsidRPr="00C824F2">
        <w:rPr>
          <w:rFonts w:ascii="Arial" w:hAnsi="Arial" w:cs="Arial"/>
          <w:sz w:val="20"/>
          <w:szCs w:val="20"/>
        </w:rPr>
        <w:t xml:space="preserve"> or earlier AERs are being provided their findings should be included in the relevant summary report section of the AER. Where relevant the main reports on which the summary is based can be attached as an appendix to the AER. </w:t>
      </w:r>
    </w:p>
    <w:p w:rsidR="007B59EF" w:rsidRPr="0090083A" w:rsidRDefault="00BF7790" w:rsidP="008B28FE">
      <w:pPr>
        <w:pStyle w:val="BodyText2"/>
        <w:jc w:val="both"/>
        <w:rPr>
          <w:rFonts w:ascii="Arial" w:hAnsi="Arial" w:cs="Arial"/>
        </w:rPr>
      </w:pPr>
      <w:r>
        <w:rPr>
          <w:rFonts w:ascii="Arial" w:hAnsi="Arial" w:cs="Arial"/>
        </w:rPr>
        <w:t xml:space="preserve">It is a WWDL requirement that </w:t>
      </w:r>
      <w:r w:rsidR="00C824F2" w:rsidRPr="00C824F2">
        <w:rPr>
          <w:rFonts w:ascii="Arial" w:hAnsi="Arial" w:cs="Arial"/>
        </w:rPr>
        <w:t xml:space="preserve">each AER report is </w:t>
      </w:r>
      <w:r w:rsidR="00C824F2" w:rsidRPr="00C824F2">
        <w:rPr>
          <w:rFonts w:ascii="Arial" w:hAnsi="Arial" w:cs="Arial"/>
          <w:b/>
        </w:rPr>
        <w:t>certified</w:t>
      </w:r>
      <w:r w:rsidR="00C824F2" w:rsidRPr="00C824F2">
        <w:rPr>
          <w:rFonts w:ascii="Arial" w:hAnsi="Arial" w:cs="Arial"/>
        </w:rPr>
        <w:t xml:space="preserve"> as accurate and is representative by a nominated suitably qualified and experienced </w:t>
      </w:r>
      <w:r w:rsidR="00944CF1">
        <w:rPr>
          <w:rFonts w:ascii="Arial" w:hAnsi="Arial" w:cs="Arial"/>
        </w:rPr>
        <w:t>person.</w:t>
      </w:r>
    </w:p>
    <w:p w:rsidR="007B59EF" w:rsidRPr="0090083A" w:rsidRDefault="007B59EF" w:rsidP="008B28FE">
      <w:pPr>
        <w:pStyle w:val="BodyText2"/>
        <w:jc w:val="both"/>
        <w:rPr>
          <w:rFonts w:ascii="Arial" w:hAnsi="Arial" w:cs="Arial"/>
        </w:rPr>
      </w:pPr>
    </w:p>
    <w:p w:rsidR="00A252C5" w:rsidRPr="0090083A" w:rsidRDefault="00C824F2" w:rsidP="00B86BF1">
      <w:pPr>
        <w:pStyle w:val="BodyText2"/>
        <w:jc w:val="both"/>
        <w:rPr>
          <w:rFonts w:ascii="Arial" w:hAnsi="Arial" w:cs="Arial"/>
        </w:rPr>
      </w:pPr>
      <w:r w:rsidRPr="00C824F2">
        <w:rPr>
          <w:rFonts w:ascii="Arial" w:hAnsi="Arial" w:cs="Arial"/>
        </w:rPr>
        <w:t xml:space="preserve">Where the AER relies on colour coding to illustrate findings the </w:t>
      </w:r>
      <w:r w:rsidR="006A2653">
        <w:rPr>
          <w:rFonts w:ascii="Arial" w:hAnsi="Arial" w:cs="Arial"/>
        </w:rPr>
        <w:t>pdf</w:t>
      </w:r>
      <w:r w:rsidRPr="00C824F2">
        <w:rPr>
          <w:rFonts w:ascii="Arial" w:hAnsi="Arial" w:cs="Arial"/>
        </w:rPr>
        <w:t xml:space="preserve"> copy must be in colour.  If you have further queries in relation to this guidance document or regarding the content of the AER please contact Brendan Kissane at </w:t>
      </w:r>
      <w:hyperlink r:id="rId22" w:history="1">
        <w:r>
          <w:rPr>
            <w:rStyle w:val="Hyperlink"/>
            <w:rFonts w:ascii="Arial" w:hAnsi="Arial" w:cs="Arial"/>
          </w:rPr>
          <w:t>b.kissane@epa.ie</w:t>
        </w:r>
      </w:hyperlink>
      <w:r w:rsidRPr="00C824F2">
        <w:rPr>
          <w:rFonts w:ascii="Arial" w:hAnsi="Arial" w:cs="Arial"/>
        </w:rPr>
        <w:t>.</w:t>
      </w:r>
    </w:p>
    <w:p w:rsidR="00846C28" w:rsidRPr="00E441E4" w:rsidRDefault="00846C28" w:rsidP="00846C28">
      <w:pPr>
        <w:pStyle w:val="BodyText2"/>
        <w:jc w:val="both"/>
        <w:rPr>
          <w:rFonts w:ascii="Arial" w:hAnsi="Arial" w:cs="Arial"/>
        </w:rPr>
      </w:pPr>
    </w:p>
    <w:p w:rsidR="002B66C8" w:rsidRPr="00E441E4" w:rsidRDefault="002B66C8" w:rsidP="00846C28">
      <w:pPr>
        <w:pStyle w:val="BodyText2"/>
        <w:jc w:val="both"/>
        <w:rPr>
          <w:rFonts w:ascii="Arial" w:hAnsi="Arial" w:cs="Arial"/>
        </w:rPr>
      </w:pPr>
    </w:p>
    <w:p w:rsidR="00B86BF1" w:rsidRDefault="00B86BF1" w:rsidP="00C24ECF">
      <w:pPr>
        <w:pStyle w:val="Heading1"/>
        <w:sectPr w:rsidR="00B86BF1" w:rsidSect="001B32BB">
          <w:pgSz w:w="12240" w:h="15840"/>
          <w:pgMar w:top="1361" w:right="1134" w:bottom="1361" w:left="1134" w:header="709" w:footer="709" w:gutter="0"/>
          <w:cols w:space="708"/>
          <w:titlePg/>
          <w:docGrid w:linePitch="360"/>
        </w:sectPr>
      </w:pPr>
    </w:p>
    <w:p w:rsidR="00C24ECF" w:rsidRPr="00E441E4" w:rsidRDefault="00675D50" w:rsidP="00C24ECF">
      <w:pPr>
        <w:pStyle w:val="Heading1"/>
      </w:pPr>
      <w:bookmarkStart w:id="4" w:name="_Toc340753442"/>
      <w:bookmarkStart w:id="5" w:name="_Toc473018174"/>
      <w:r w:rsidRPr="00E441E4">
        <w:lastRenderedPageBreak/>
        <w:t xml:space="preserve">Section </w:t>
      </w:r>
      <w:r w:rsidR="00C24ECF" w:rsidRPr="00E441E4">
        <w:t xml:space="preserve">1. </w:t>
      </w:r>
      <w:r w:rsidR="00713CD3">
        <w:t xml:space="preserve">Executive Summary and </w:t>
      </w:r>
      <w:r w:rsidR="00C24ECF" w:rsidRPr="00E441E4">
        <w:t xml:space="preserve">Introduction </w:t>
      </w:r>
      <w:r w:rsidR="00713CD3">
        <w:t xml:space="preserve">to the </w:t>
      </w:r>
      <w:r w:rsidR="00443820">
        <w:t>2016</w:t>
      </w:r>
      <w:r w:rsidR="00C24ECF" w:rsidRPr="00E441E4">
        <w:t xml:space="preserve"> AER</w:t>
      </w:r>
      <w:bookmarkEnd w:id="4"/>
      <w:bookmarkEnd w:id="5"/>
      <w:r w:rsidR="00C24ECF" w:rsidRPr="00E441E4">
        <w:t xml:space="preserve"> </w:t>
      </w:r>
    </w:p>
    <w:p w:rsidR="00C24ECF" w:rsidRPr="00E441E4" w:rsidRDefault="007D3E9D" w:rsidP="005B7094">
      <w:pPr>
        <w:pStyle w:val="Heading2"/>
        <w:numPr>
          <w:ilvl w:val="1"/>
          <w:numId w:val="7"/>
        </w:numPr>
      </w:pPr>
      <w:r w:rsidRPr="00E441E4">
        <w:t xml:space="preserve"> </w:t>
      </w:r>
      <w:bookmarkStart w:id="6" w:name="_Toc340753443"/>
      <w:bookmarkStart w:id="7" w:name="_Toc473018175"/>
      <w:r w:rsidR="00C24ECF" w:rsidRPr="00E441E4">
        <w:t xml:space="preserve">Summary report on </w:t>
      </w:r>
      <w:bookmarkEnd w:id="6"/>
      <w:r w:rsidR="00443820">
        <w:t>2016</w:t>
      </w:r>
      <w:bookmarkEnd w:id="7"/>
    </w:p>
    <w:p w:rsidR="002B66C8" w:rsidRDefault="00D467A6" w:rsidP="00846C28">
      <w:pPr>
        <w:pStyle w:val="BodyText2"/>
        <w:jc w:val="both"/>
        <w:rPr>
          <w:rFonts w:ascii="Arial" w:hAnsi="Arial" w:cs="Arial"/>
        </w:rPr>
      </w:pPr>
      <w:r>
        <w:rPr>
          <w:rFonts w:ascii="Arial" w:hAnsi="Arial" w:cs="Arial"/>
        </w:rPr>
        <w:t xml:space="preserve">In this section, </w:t>
      </w:r>
      <w:r w:rsidR="00C24ECF" w:rsidRPr="00E441E4">
        <w:rPr>
          <w:rFonts w:ascii="Arial" w:hAnsi="Arial" w:cs="Arial"/>
        </w:rPr>
        <w:t>which should be two pages maximum, provide an introduction to what</w:t>
      </w:r>
      <w:r w:rsidR="00B31B05" w:rsidRPr="00E441E4">
        <w:rPr>
          <w:rFonts w:ascii="Arial" w:hAnsi="Arial" w:cs="Arial"/>
        </w:rPr>
        <w:t xml:space="preserve"> is</w:t>
      </w:r>
      <w:r w:rsidR="00C24ECF" w:rsidRPr="00E441E4">
        <w:rPr>
          <w:rFonts w:ascii="Arial" w:hAnsi="Arial" w:cs="Arial"/>
        </w:rPr>
        <w:t xml:space="preserve"> included in the AER and key findings from </w:t>
      </w:r>
      <w:r w:rsidR="00443820">
        <w:rPr>
          <w:rFonts w:ascii="Arial" w:hAnsi="Arial" w:cs="Arial"/>
        </w:rPr>
        <w:t>2016</w:t>
      </w:r>
      <w:r w:rsidR="00C24ECF" w:rsidRPr="00E441E4">
        <w:rPr>
          <w:rFonts w:ascii="Arial" w:hAnsi="Arial" w:cs="Arial"/>
        </w:rPr>
        <w:t xml:space="preserve">. This should include a brief description of the </w:t>
      </w:r>
      <w:r>
        <w:rPr>
          <w:rFonts w:ascii="Arial" w:hAnsi="Arial" w:cs="Arial"/>
        </w:rPr>
        <w:t>works</w:t>
      </w:r>
      <w:r w:rsidR="00C24ECF" w:rsidRPr="00E441E4">
        <w:rPr>
          <w:rFonts w:ascii="Arial" w:hAnsi="Arial" w:cs="Arial"/>
        </w:rPr>
        <w:t>, details of any compliance issues such as EL</w:t>
      </w:r>
      <w:r w:rsidR="00B31B05" w:rsidRPr="00E441E4">
        <w:rPr>
          <w:rFonts w:ascii="Arial" w:hAnsi="Arial" w:cs="Arial"/>
        </w:rPr>
        <w:t xml:space="preserve">V </w:t>
      </w:r>
      <w:r w:rsidR="00C24ECF" w:rsidRPr="00E441E4">
        <w:rPr>
          <w:rFonts w:ascii="Arial" w:hAnsi="Arial" w:cs="Arial"/>
        </w:rPr>
        <w:t>exceedances and incidents, water quality and any significant improvements works or project</w:t>
      </w:r>
      <w:r>
        <w:rPr>
          <w:rFonts w:ascii="Arial" w:hAnsi="Arial" w:cs="Arial"/>
        </w:rPr>
        <w:t>s</w:t>
      </w:r>
      <w:r w:rsidR="00C24ECF" w:rsidRPr="00E441E4">
        <w:rPr>
          <w:rFonts w:ascii="Arial" w:hAnsi="Arial" w:cs="Arial"/>
        </w:rPr>
        <w:t xml:space="preserve"> carried out during the year (or pl</w:t>
      </w:r>
      <w:r w:rsidR="008E0BFF" w:rsidRPr="00E441E4">
        <w:rPr>
          <w:rFonts w:ascii="Arial" w:hAnsi="Arial" w:cs="Arial"/>
        </w:rPr>
        <w:t xml:space="preserve">ans for such with timeframes).  </w:t>
      </w:r>
      <w:r w:rsidR="00C24ECF" w:rsidRPr="00E441E4">
        <w:rPr>
          <w:rFonts w:ascii="Arial" w:hAnsi="Arial" w:cs="Arial"/>
        </w:rPr>
        <w:t>This can be presented in tabular format but must include an interpretation of the significance of the findings and improvements in relation to licence requirements.</w:t>
      </w:r>
    </w:p>
    <w:p w:rsidR="00F9106C" w:rsidRDefault="00F9106C" w:rsidP="00846C28">
      <w:pPr>
        <w:pStyle w:val="BodyText2"/>
        <w:jc w:val="both"/>
        <w:rPr>
          <w:rFonts w:ascii="Arial" w:hAnsi="Arial" w:cs="Arial"/>
        </w:rPr>
      </w:pPr>
    </w:p>
    <w:p w:rsidR="0046745B" w:rsidRPr="0046745B" w:rsidRDefault="0046745B" w:rsidP="0046745B">
      <w:pPr>
        <w:jc w:val="both"/>
        <w:rPr>
          <w:rFonts w:ascii="Arial" w:hAnsi="Arial" w:cs="Arial"/>
          <w:color w:val="1F497D"/>
          <w:sz w:val="20"/>
          <w:szCs w:val="20"/>
        </w:rPr>
      </w:pPr>
      <w:r w:rsidRPr="0046745B">
        <w:rPr>
          <w:rFonts w:ascii="Arial" w:hAnsi="Arial" w:cs="Arial"/>
          <w:sz w:val="20"/>
          <w:szCs w:val="20"/>
        </w:rPr>
        <w:t xml:space="preserve">Where relevant this section should identify if the agglomeration is on the European Commission Infringement list and/or meets any of the EPA’s waste water priorities.  These priorities are summarised on page 17 of the </w:t>
      </w:r>
      <w:hyperlink r:id="rId23" w:history="1">
        <w:r w:rsidRPr="0046745B">
          <w:rPr>
            <w:rStyle w:val="Hyperlink"/>
            <w:rFonts w:ascii="Arial" w:hAnsi="Arial" w:cs="Arial"/>
            <w:sz w:val="20"/>
            <w:szCs w:val="20"/>
          </w:rPr>
          <w:t>Urban Waste Water Treatment in 2015</w:t>
        </w:r>
      </w:hyperlink>
      <w:r w:rsidRPr="0046745B">
        <w:rPr>
          <w:rFonts w:ascii="Arial" w:hAnsi="Arial" w:cs="Arial"/>
          <w:color w:val="1F497D"/>
          <w:sz w:val="20"/>
          <w:szCs w:val="20"/>
        </w:rPr>
        <w:t xml:space="preserve"> </w:t>
      </w:r>
      <w:r w:rsidRPr="0046745B">
        <w:rPr>
          <w:rFonts w:ascii="Arial" w:hAnsi="Arial" w:cs="Arial"/>
          <w:sz w:val="20"/>
          <w:szCs w:val="20"/>
        </w:rPr>
        <w:t>report. This section should also include a brief discussion on which of these priorities it meets and a summary and timeframe of actions planned or underway to resolve the priority issue(s</w:t>
      </w:r>
      <w:r w:rsidRPr="0046745B">
        <w:rPr>
          <w:rFonts w:ascii="Arial" w:hAnsi="Arial" w:cs="Arial"/>
          <w:color w:val="1F497D"/>
          <w:sz w:val="20"/>
          <w:szCs w:val="20"/>
        </w:rPr>
        <w:t>).</w:t>
      </w:r>
    </w:p>
    <w:p w:rsidR="0046745B" w:rsidRDefault="0046745B" w:rsidP="0046745B">
      <w:pPr>
        <w:rPr>
          <w:color w:val="1F497D"/>
        </w:rPr>
      </w:pPr>
    </w:p>
    <w:p w:rsidR="00FC4572" w:rsidRDefault="00FC4572" w:rsidP="00846C28">
      <w:pPr>
        <w:pStyle w:val="BodyText2"/>
        <w:jc w:val="both"/>
        <w:rPr>
          <w:rFonts w:ascii="Arial" w:hAnsi="Arial" w:cs="Arial"/>
        </w:rPr>
      </w:pPr>
    </w:p>
    <w:p w:rsidR="007743B4" w:rsidRPr="00E441E4" w:rsidRDefault="00675D50" w:rsidP="00D964A7">
      <w:pPr>
        <w:pStyle w:val="Heading1"/>
      </w:pPr>
      <w:bookmarkStart w:id="8" w:name="_Toc340753444"/>
      <w:bookmarkStart w:id="9" w:name="_Toc473018176"/>
      <w:r w:rsidRPr="00E441E4">
        <w:t xml:space="preserve">Section 2. </w:t>
      </w:r>
      <w:r w:rsidR="007743B4" w:rsidRPr="00E441E4">
        <w:t>Monitoring Reports</w:t>
      </w:r>
      <w:r w:rsidR="007E3CC6" w:rsidRPr="00E441E4">
        <w:t xml:space="preserve"> Summary</w:t>
      </w:r>
      <w:bookmarkEnd w:id="8"/>
      <w:bookmarkEnd w:id="9"/>
    </w:p>
    <w:p w:rsidR="007743B4" w:rsidRPr="00E441E4" w:rsidRDefault="003D1344" w:rsidP="00D964A7">
      <w:pPr>
        <w:pStyle w:val="Heading2"/>
        <w:numPr>
          <w:ilvl w:val="0"/>
          <w:numId w:val="0"/>
        </w:numPr>
      </w:pPr>
      <w:bookmarkStart w:id="10" w:name="_Toc340753445"/>
      <w:bookmarkStart w:id="11" w:name="_Toc473018177"/>
      <w:r w:rsidRPr="00E441E4">
        <w:t>2.1 Summary</w:t>
      </w:r>
      <w:r w:rsidR="007743B4" w:rsidRPr="00E441E4">
        <w:t xml:space="preserve"> report on monthly influent monitoring</w:t>
      </w:r>
      <w:bookmarkEnd w:id="10"/>
      <w:bookmarkEnd w:id="11"/>
      <w:r w:rsidR="007743B4" w:rsidRPr="00E441E4">
        <w:t xml:space="preserve"> </w:t>
      </w:r>
    </w:p>
    <w:p w:rsidR="00E762C6" w:rsidRPr="005A1DA6" w:rsidRDefault="00DC284E" w:rsidP="003C3BBA">
      <w:pPr>
        <w:tabs>
          <w:tab w:val="num" w:pos="720"/>
        </w:tabs>
        <w:jc w:val="both"/>
        <w:rPr>
          <w:rFonts w:ascii="Arial" w:hAnsi="Arial" w:cs="Arial"/>
          <w:sz w:val="20"/>
          <w:szCs w:val="20"/>
        </w:rPr>
      </w:pPr>
      <w:r w:rsidRPr="00E441E4">
        <w:rPr>
          <w:rFonts w:ascii="Arial" w:hAnsi="Arial" w:cs="Arial"/>
          <w:sz w:val="20"/>
          <w:szCs w:val="20"/>
        </w:rPr>
        <w:t>Include a</w:t>
      </w:r>
      <w:r w:rsidR="007743B4" w:rsidRPr="00E441E4">
        <w:rPr>
          <w:rFonts w:ascii="Arial" w:hAnsi="Arial" w:cs="Arial"/>
          <w:sz w:val="20"/>
          <w:szCs w:val="20"/>
        </w:rPr>
        <w:t xml:space="preserve"> </w:t>
      </w:r>
      <w:r w:rsidR="00C00D3A" w:rsidRPr="00E441E4">
        <w:rPr>
          <w:rFonts w:ascii="Arial" w:hAnsi="Arial" w:cs="Arial"/>
          <w:sz w:val="20"/>
          <w:szCs w:val="20"/>
        </w:rPr>
        <w:t xml:space="preserve">summary </w:t>
      </w:r>
      <w:r w:rsidR="004A1D51" w:rsidRPr="00E441E4">
        <w:rPr>
          <w:rFonts w:ascii="Arial" w:hAnsi="Arial" w:cs="Arial"/>
          <w:sz w:val="20"/>
          <w:szCs w:val="20"/>
        </w:rPr>
        <w:t xml:space="preserve">presentation </w:t>
      </w:r>
      <w:r w:rsidR="007743B4" w:rsidRPr="00E441E4">
        <w:rPr>
          <w:rFonts w:ascii="Arial" w:hAnsi="Arial" w:cs="Arial"/>
          <w:sz w:val="20"/>
          <w:szCs w:val="20"/>
        </w:rPr>
        <w:t>of waste water treatment plant influent monitoring results for BOD, COD, Suspended solids, Total Nitrogen and Total Phosphorus</w:t>
      </w:r>
      <w:r w:rsidR="00B31B05" w:rsidRPr="00E441E4">
        <w:rPr>
          <w:rFonts w:ascii="Arial" w:hAnsi="Arial" w:cs="Arial"/>
          <w:sz w:val="20"/>
          <w:szCs w:val="20"/>
        </w:rPr>
        <w:t xml:space="preserve"> (where required by the licence)</w:t>
      </w:r>
      <w:r w:rsidR="007743B4" w:rsidRPr="00E441E4">
        <w:rPr>
          <w:rFonts w:ascii="Arial" w:hAnsi="Arial" w:cs="Arial"/>
          <w:sz w:val="20"/>
          <w:szCs w:val="20"/>
        </w:rPr>
        <w:t>.</w:t>
      </w:r>
      <w:r w:rsidR="00C00D3A" w:rsidRPr="00E441E4">
        <w:rPr>
          <w:rFonts w:ascii="Arial" w:hAnsi="Arial" w:cs="Arial"/>
          <w:sz w:val="20"/>
          <w:szCs w:val="20"/>
        </w:rPr>
        <w:t xml:space="preserve">  This can be presented </w:t>
      </w:r>
      <w:r w:rsidRPr="00E441E4">
        <w:rPr>
          <w:rFonts w:ascii="Arial" w:hAnsi="Arial" w:cs="Arial"/>
          <w:sz w:val="20"/>
          <w:szCs w:val="20"/>
        </w:rPr>
        <w:t xml:space="preserve">in tabular format but </w:t>
      </w:r>
      <w:r w:rsidRPr="00E441E4">
        <w:rPr>
          <w:rFonts w:ascii="Arial" w:hAnsi="Arial" w:cs="Arial"/>
          <w:b/>
          <w:sz w:val="20"/>
          <w:szCs w:val="20"/>
        </w:rPr>
        <w:t xml:space="preserve">must include </w:t>
      </w:r>
      <w:r w:rsidR="00687972" w:rsidRPr="00E441E4">
        <w:rPr>
          <w:rFonts w:ascii="Arial" w:hAnsi="Arial" w:cs="Arial"/>
          <w:b/>
          <w:sz w:val="20"/>
          <w:szCs w:val="20"/>
        </w:rPr>
        <w:t>an</w:t>
      </w:r>
      <w:r w:rsidR="00C00D3A" w:rsidRPr="00E441E4">
        <w:rPr>
          <w:rFonts w:ascii="Arial" w:hAnsi="Arial" w:cs="Arial"/>
          <w:b/>
          <w:sz w:val="20"/>
          <w:szCs w:val="20"/>
        </w:rPr>
        <w:t xml:space="preserve"> interpretation of </w:t>
      </w:r>
      <w:r w:rsidR="00E762C6" w:rsidRPr="00E441E4">
        <w:rPr>
          <w:rFonts w:ascii="Arial" w:hAnsi="Arial" w:cs="Arial"/>
          <w:b/>
          <w:sz w:val="20"/>
          <w:szCs w:val="20"/>
        </w:rPr>
        <w:t>the significance of the results</w:t>
      </w:r>
      <w:r w:rsidR="00C00D3A" w:rsidRPr="00E441E4">
        <w:rPr>
          <w:rFonts w:ascii="Arial" w:hAnsi="Arial" w:cs="Arial"/>
          <w:sz w:val="20"/>
          <w:szCs w:val="20"/>
        </w:rPr>
        <w:t xml:space="preserve"> in relation to licence </w:t>
      </w:r>
      <w:r w:rsidR="00C00D3A" w:rsidRPr="005A1DA6">
        <w:rPr>
          <w:rFonts w:ascii="Arial" w:hAnsi="Arial" w:cs="Arial"/>
          <w:sz w:val="20"/>
          <w:szCs w:val="20"/>
        </w:rPr>
        <w:t>requirements</w:t>
      </w:r>
      <w:r w:rsidR="00E762C6" w:rsidRPr="005A1DA6">
        <w:rPr>
          <w:rFonts w:ascii="Arial" w:hAnsi="Arial" w:cs="Arial"/>
          <w:sz w:val="20"/>
          <w:szCs w:val="20"/>
        </w:rPr>
        <w:t>.</w:t>
      </w:r>
      <w:r w:rsidR="00171608" w:rsidRPr="005A1DA6">
        <w:rPr>
          <w:rFonts w:ascii="Arial" w:hAnsi="Arial" w:cs="Arial"/>
          <w:sz w:val="20"/>
          <w:szCs w:val="20"/>
        </w:rPr>
        <w:t xml:space="preserve"> These results are </w:t>
      </w:r>
      <w:r w:rsidR="00C24ECF" w:rsidRPr="005A1DA6">
        <w:rPr>
          <w:rFonts w:ascii="Arial" w:hAnsi="Arial" w:cs="Arial"/>
          <w:sz w:val="20"/>
          <w:szCs w:val="20"/>
        </w:rPr>
        <w:t xml:space="preserve">used to </w:t>
      </w:r>
      <w:r w:rsidR="00085AC5" w:rsidRPr="005A1DA6">
        <w:rPr>
          <w:rFonts w:ascii="Arial" w:hAnsi="Arial" w:cs="Arial"/>
          <w:sz w:val="20"/>
          <w:szCs w:val="20"/>
        </w:rPr>
        <w:t xml:space="preserve">determine the mass loading and removal efficiencies of the </w:t>
      </w:r>
      <w:r w:rsidR="003C3BA0" w:rsidRPr="005A1DA6">
        <w:rPr>
          <w:rFonts w:ascii="Arial" w:hAnsi="Arial" w:cs="Arial"/>
          <w:sz w:val="20"/>
          <w:szCs w:val="20"/>
        </w:rPr>
        <w:t>works</w:t>
      </w:r>
      <w:r w:rsidR="00523587" w:rsidRPr="005A1DA6">
        <w:rPr>
          <w:rFonts w:ascii="Arial" w:hAnsi="Arial" w:cs="Arial"/>
          <w:sz w:val="20"/>
          <w:szCs w:val="20"/>
        </w:rPr>
        <w:t xml:space="preserve"> required by Condition 4 and the Organic and Hydraulic Capacities required under Condition 1.7</w:t>
      </w:r>
      <w:r w:rsidR="00957BFE" w:rsidRPr="005A1DA6">
        <w:rPr>
          <w:rFonts w:ascii="Arial" w:hAnsi="Arial" w:cs="Arial"/>
          <w:sz w:val="20"/>
          <w:szCs w:val="20"/>
        </w:rPr>
        <w:t>.</w:t>
      </w:r>
    </w:p>
    <w:p w:rsidR="00FC4572" w:rsidRPr="005A1DA6" w:rsidRDefault="00FC4572" w:rsidP="00957BFE">
      <w:pPr>
        <w:tabs>
          <w:tab w:val="num" w:pos="720"/>
        </w:tabs>
        <w:jc w:val="both"/>
        <w:rPr>
          <w:rFonts w:ascii="Arial" w:hAnsi="Arial" w:cs="Arial"/>
          <w:sz w:val="20"/>
          <w:szCs w:val="20"/>
        </w:rPr>
      </w:pPr>
    </w:p>
    <w:p w:rsidR="00957BFE" w:rsidRPr="00041E66" w:rsidRDefault="00957BFE" w:rsidP="005A1DA6">
      <w:pPr>
        <w:pStyle w:val="CommentText"/>
        <w:rPr>
          <w:rFonts w:ascii="Arial" w:hAnsi="Arial" w:cs="Arial"/>
        </w:rPr>
      </w:pPr>
      <w:r w:rsidRPr="007C021C">
        <w:rPr>
          <w:rFonts w:ascii="Arial" w:hAnsi="Arial" w:cs="Arial"/>
        </w:rPr>
        <w:t xml:space="preserve">Please note that the Influent Monitoring Summary Table </w:t>
      </w:r>
      <w:r w:rsidR="00041E66" w:rsidRPr="007C021C">
        <w:rPr>
          <w:rFonts w:ascii="Arial" w:hAnsi="Arial" w:cs="Arial"/>
        </w:rPr>
        <w:t xml:space="preserve">is </w:t>
      </w:r>
      <w:r w:rsidRPr="007C021C">
        <w:rPr>
          <w:rFonts w:ascii="Arial" w:hAnsi="Arial" w:cs="Arial"/>
        </w:rPr>
        <w:t>available as a dashboard on EDEN</w:t>
      </w:r>
      <w:r w:rsidR="005A1DA6" w:rsidRPr="007C021C">
        <w:rPr>
          <w:rFonts w:ascii="Arial" w:hAnsi="Arial" w:cs="Arial"/>
        </w:rPr>
        <w:t xml:space="preserve"> via Code Management/Returns and Scheme Management</w:t>
      </w:r>
      <w:r w:rsidRPr="007C021C">
        <w:rPr>
          <w:rFonts w:ascii="Arial" w:hAnsi="Arial" w:cs="Arial"/>
        </w:rPr>
        <w:t xml:space="preserve">.  This </w:t>
      </w:r>
      <w:r w:rsidR="00041E66" w:rsidRPr="007C021C">
        <w:rPr>
          <w:rFonts w:ascii="Arial" w:hAnsi="Arial" w:cs="Arial"/>
        </w:rPr>
        <w:t xml:space="preserve">provides </w:t>
      </w:r>
      <w:r w:rsidRPr="007C021C">
        <w:rPr>
          <w:rFonts w:ascii="Arial" w:hAnsi="Arial" w:cs="Arial"/>
        </w:rPr>
        <w:t>an up to date report based on the amount of data uploaded at the time.</w:t>
      </w:r>
      <w:r w:rsidRPr="00041E66">
        <w:rPr>
          <w:rFonts w:ascii="Arial" w:hAnsi="Arial" w:cs="Arial"/>
        </w:rPr>
        <w:t xml:space="preserve">  </w:t>
      </w:r>
      <w:r w:rsidR="007C021C">
        <w:rPr>
          <w:rFonts w:ascii="Arial" w:hAnsi="Arial" w:cs="Arial"/>
        </w:rPr>
        <w:t>Please ensure that all sample data is uploaded to EDEN to ensure it is included in the dashboard</w:t>
      </w:r>
    </w:p>
    <w:p w:rsidR="00085AC5" w:rsidRPr="00041E66" w:rsidRDefault="00085AC5" w:rsidP="003C3BBA">
      <w:pPr>
        <w:tabs>
          <w:tab w:val="num" w:pos="720"/>
        </w:tabs>
        <w:jc w:val="both"/>
        <w:rPr>
          <w:rFonts w:ascii="Arial" w:hAnsi="Arial" w:cs="Arial"/>
          <w:sz w:val="20"/>
          <w:szCs w:val="20"/>
        </w:rPr>
      </w:pPr>
    </w:p>
    <w:p w:rsidR="00006084" w:rsidRDefault="00006084" w:rsidP="00006084">
      <w:pPr>
        <w:rPr>
          <w:rFonts w:ascii="Arial" w:hAnsi="Arial" w:cs="Arial"/>
          <w:sz w:val="20"/>
          <w:szCs w:val="20"/>
        </w:rPr>
      </w:pPr>
      <w:r w:rsidRPr="00E441E4">
        <w:rPr>
          <w:rFonts w:ascii="Arial" w:hAnsi="Arial" w:cs="Arial"/>
          <w:sz w:val="20"/>
          <w:szCs w:val="20"/>
        </w:rPr>
        <w:t>Preferred format for the Influent Monitoring Summary Table:</w:t>
      </w:r>
    </w:p>
    <w:p w:rsidR="00B86BF1" w:rsidRPr="00E441E4" w:rsidRDefault="00B86BF1" w:rsidP="00006084">
      <w:pPr>
        <w:rPr>
          <w:rFonts w:ascii="Arial" w:hAnsi="Arial" w:cs="Arial"/>
          <w:sz w:val="20"/>
          <w:szCs w:val="20"/>
        </w:rPr>
      </w:pPr>
    </w:p>
    <w:tbl>
      <w:tblPr>
        <w:tblW w:w="9938" w:type="dxa"/>
        <w:tblInd w:w="93" w:type="dxa"/>
        <w:tblLayout w:type="fixed"/>
        <w:tblLook w:val="04A0" w:firstRow="1" w:lastRow="0" w:firstColumn="1" w:lastColumn="0" w:noHBand="0" w:noVBand="1"/>
      </w:tblPr>
      <w:tblGrid>
        <w:gridCol w:w="1575"/>
        <w:gridCol w:w="909"/>
        <w:gridCol w:w="1242"/>
        <w:gridCol w:w="1243"/>
        <w:gridCol w:w="1242"/>
        <w:gridCol w:w="1242"/>
        <w:gridCol w:w="1242"/>
        <w:gridCol w:w="1243"/>
      </w:tblGrid>
      <w:tr w:rsidR="00551BCD" w:rsidRPr="00E441E4" w:rsidTr="00551BCD">
        <w:trPr>
          <w:trHeight w:val="510"/>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840B90" w:rsidRDefault="00551BCD">
            <w:pPr>
              <w:rPr>
                <w:rFonts w:ascii="Arial" w:hAnsi="Arial" w:cs="Arial"/>
                <w:b/>
                <w:bCs/>
                <w:color w:val="000000"/>
                <w:sz w:val="20"/>
                <w:szCs w:val="20"/>
              </w:rPr>
            </w:pP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b/>
                <w:bCs/>
                <w:color w:val="000000"/>
                <w:sz w:val="20"/>
                <w:szCs w:val="20"/>
              </w:rPr>
            </w:pPr>
            <w:r w:rsidRPr="00E441E4">
              <w:rPr>
                <w:rFonts w:ascii="Arial" w:hAnsi="Arial" w:cs="Arial"/>
                <w:b/>
                <w:bCs/>
                <w:color w:val="000000"/>
                <w:sz w:val="20"/>
                <w:szCs w:val="20"/>
              </w:rPr>
              <w:t>BOD (mg/l)</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b/>
                <w:bCs/>
                <w:color w:val="000000"/>
                <w:sz w:val="20"/>
                <w:szCs w:val="20"/>
              </w:rPr>
            </w:pPr>
            <w:r w:rsidRPr="00E441E4">
              <w:rPr>
                <w:rFonts w:ascii="Arial" w:hAnsi="Arial" w:cs="Arial"/>
                <w:b/>
                <w:bCs/>
                <w:color w:val="000000"/>
                <w:sz w:val="20"/>
                <w:szCs w:val="20"/>
              </w:rPr>
              <w:t>COD (mg/l)</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b/>
                <w:bCs/>
                <w:color w:val="000000"/>
                <w:sz w:val="20"/>
                <w:szCs w:val="20"/>
              </w:rPr>
            </w:pPr>
            <w:r w:rsidRPr="00E441E4">
              <w:rPr>
                <w:rFonts w:ascii="Arial" w:hAnsi="Arial" w:cs="Arial"/>
                <w:b/>
                <w:bCs/>
                <w:color w:val="000000"/>
                <w:sz w:val="20"/>
                <w:szCs w:val="20"/>
              </w:rPr>
              <w:t>SS (mg/l)</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b/>
                <w:bCs/>
                <w:color w:val="000000"/>
                <w:sz w:val="20"/>
                <w:szCs w:val="20"/>
              </w:rPr>
            </w:pPr>
            <w:r w:rsidRPr="00E441E4">
              <w:rPr>
                <w:rFonts w:ascii="Arial" w:hAnsi="Arial" w:cs="Arial"/>
                <w:b/>
                <w:bCs/>
                <w:color w:val="000000"/>
                <w:sz w:val="20"/>
                <w:szCs w:val="20"/>
              </w:rPr>
              <w:t>TP (mg/l)</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b/>
                <w:bCs/>
                <w:color w:val="000000"/>
                <w:sz w:val="20"/>
                <w:szCs w:val="20"/>
              </w:rPr>
            </w:pPr>
            <w:r w:rsidRPr="00E441E4">
              <w:rPr>
                <w:rFonts w:ascii="Arial" w:hAnsi="Arial" w:cs="Arial"/>
                <w:b/>
                <w:bCs/>
                <w:color w:val="000000"/>
                <w:sz w:val="20"/>
                <w:szCs w:val="20"/>
              </w:rPr>
              <w:t>TN (mg/l)</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23587">
            <w:pPr>
              <w:rPr>
                <w:rFonts w:ascii="Arial" w:hAnsi="Arial" w:cs="Arial"/>
                <w:b/>
                <w:bCs/>
                <w:color w:val="000000"/>
                <w:sz w:val="20"/>
                <w:szCs w:val="20"/>
              </w:rPr>
            </w:pPr>
            <w:r>
              <w:rPr>
                <w:rFonts w:ascii="Arial" w:hAnsi="Arial" w:cs="Arial"/>
                <w:b/>
                <w:bCs/>
                <w:color w:val="000000"/>
                <w:sz w:val="20"/>
                <w:szCs w:val="20"/>
              </w:rPr>
              <w:t xml:space="preserve">Hydraulic </w:t>
            </w:r>
            <w:r w:rsidR="00551BCD" w:rsidRPr="00E441E4">
              <w:rPr>
                <w:rFonts w:ascii="Arial" w:hAnsi="Arial" w:cs="Arial"/>
                <w:b/>
                <w:bCs/>
                <w:color w:val="000000"/>
                <w:sz w:val="20"/>
                <w:szCs w:val="20"/>
              </w:rPr>
              <w:t>Loading (m3/d)</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2B10AF">
            <w:pPr>
              <w:rPr>
                <w:rFonts w:ascii="Arial" w:hAnsi="Arial" w:cs="Arial"/>
                <w:b/>
                <w:bCs/>
                <w:color w:val="000000"/>
                <w:sz w:val="20"/>
                <w:szCs w:val="20"/>
              </w:rPr>
            </w:pPr>
            <w:r>
              <w:rPr>
                <w:rFonts w:ascii="Arial" w:hAnsi="Arial" w:cs="Arial"/>
                <w:b/>
                <w:bCs/>
                <w:color w:val="000000"/>
                <w:sz w:val="20"/>
                <w:szCs w:val="20"/>
              </w:rPr>
              <w:t xml:space="preserve">Organic </w:t>
            </w:r>
            <w:r w:rsidR="00551BCD" w:rsidRPr="00E441E4">
              <w:rPr>
                <w:rFonts w:ascii="Arial" w:hAnsi="Arial" w:cs="Arial"/>
                <w:b/>
                <w:bCs/>
                <w:color w:val="000000"/>
                <w:sz w:val="20"/>
                <w:szCs w:val="20"/>
              </w:rPr>
              <w:t>Loading (PE/day)</w:t>
            </w:r>
          </w:p>
        </w:tc>
      </w:tr>
      <w:tr w:rsidR="00551BCD" w:rsidRPr="00E441E4" w:rsidTr="00E377BE">
        <w:trPr>
          <w:trHeight w:val="300"/>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840B90" w:rsidRDefault="00AA2620" w:rsidP="00AA2620">
            <w:pPr>
              <w:rPr>
                <w:rFonts w:ascii="Arial" w:hAnsi="Arial" w:cs="Arial"/>
                <w:b/>
                <w:color w:val="000000"/>
                <w:sz w:val="20"/>
                <w:szCs w:val="20"/>
              </w:rPr>
            </w:pPr>
            <w:r w:rsidRPr="00840B90">
              <w:rPr>
                <w:rFonts w:ascii="Arial" w:hAnsi="Arial" w:cs="Arial"/>
                <w:b/>
                <w:color w:val="000000"/>
                <w:sz w:val="20"/>
                <w:szCs w:val="20"/>
              </w:rPr>
              <w:t>Number of Samples</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sz w:val="20"/>
                <w:szCs w:val="20"/>
              </w:rPr>
            </w:pP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BCD" w:rsidRPr="00E441E4" w:rsidRDefault="00551BCD">
            <w:pPr>
              <w:rPr>
                <w:rFonts w:ascii="Arial" w:hAnsi="Arial" w:cs="Arial"/>
                <w:color w:val="000000"/>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551BCD" w:rsidRPr="00E441E4" w:rsidRDefault="00551BCD">
            <w:pPr>
              <w:rPr>
                <w:rFonts w:ascii="Arial" w:hAnsi="Arial" w:cs="Arial"/>
                <w:color w:val="000000"/>
                <w:sz w:val="20"/>
                <w:szCs w:val="20"/>
              </w:rPr>
            </w:pPr>
          </w:p>
        </w:tc>
        <w:tc>
          <w:tcPr>
            <w:tcW w:w="1243" w:type="dxa"/>
            <w:tcBorders>
              <w:top w:val="single" w:sz="4" w:space="0" w:color="auto"/>
              <w:left w:val="single" w:sz="4" w:space="0" w:color="auto"/>
              <w:bottom w:val="single" w:sz="4" w:space="0" w:color="auto"/>
              <w:right w:val="single" w:sz="4" w:space="0" w:color="auto"/>
            </w:tcBorders>
            <w:shd w:val="clear" w:color="auto" w:fill="808080"/>
            <w:noWrap/>
            <w:vAlign w:val="bottom"/>
            <w:hideMark/>
          </w:tcPr>
          <w:p w:rsidR="00551BCD" w:rsidRPr="00E441E4" w:rsidRDefault="00551BCD">
            <w:pPr>
              <w:rPr>
                <w:rFonts w:ascii="Arial" w:hAnsi="Arial" w:cs="Arial"/>
                <w:color w:val="000000"/>
                <w:sz w:val="22"/>
                <w:szCs w:val="22"/>
              </w:rPr>
            </w:pPr>
          </w:p>
        </w:tc>
      </w:tr>
      <w:tr w:rsidR="00AA2620" w:rsidRPr="00E441E4" w:rsidTr="00551BCD">
        <w:trPr>
          <w:trHeight w:val="300"/>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840B90" w:rsidRDefault="003C3BA0" w:rsidP="003C3BA0">
            <w:pPr>
              <w:rPr>
                <w:rFonts w:ascii="Arial" w:hAnsi="Arial" w:cs="Arial"/>
                <w:b/>
                <w:color w:val="000000"/>
                <w:sz w:val="20"/>
                <w:szCs w:val="20"/>
              </w:rPr>
            </w:pPr>
            <w:r>
              <w:rPr>
                <w:rFonts w:ascii="Arial" w:hAnsi="Arial" w:cs="Arial"/>
                <w:b/>
                <w:color w:val="000000"/>
                <w:sz w:val="20"/>
                <w:szCs w:val="20"/>
              </w:rPr>
              <w:t xml:space="preserve">Annual </w:t>
            </w:r>
            <w:r w:rsidR="00AA2620" w:rsidRPr="00840B90">
              <w:rPr>
                <w:rFonts w:ascii="Arial" w:hAnsi="Arial" w:cs="Arial"/>
                <w:b/>
                <w:color w:val="000000"/>
                <w:sz w:val="20"/>
                <w:szCs w:val="20"/>
              </w:rPr>
              <w:t>Max</w:t>
            </w:r>
            <w:r>
              <w:rPr>
                <w:rFonts w:ascii="Arial" w:hAnsi="Arial" w:cs="Arial"/>
                <w:b/>
                <w:color w:val="000000"/>
                <w:sz w:val="20"/>
                <w:szCs w:val="20"/>
              </w:rPr>
              <w:t>.</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sz w:val="20"/>
                <w:szCs w:val="20"/>
              </w:rPr>
            </w:pP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color w:val="000000"/>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color w:val="000000"/>
                <w:sz w:val="20"/>
                <w:szCs w:val="20"/>
              </w:rPr>
            </w:pP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2620" w:rsidRPr="00E441E4" w:rsidRDefault="00AA2620">
            <w:pPr>
              <w:rPr>
                <w:rFonts w:ascii="Arial" w:hAnsi="Arial" w:cs="Arial"/>
                <w:color w:val="000000"/>
                <w:sz w:val="22"/>
                <w:szCs w:val="22"/>
              </w:rPr>
            </w:pPr>
          </w:p>
        </w:tc>
      </w:tr>
      <w:tr w:rsidR="00AA2620" w:rsidRPr="00E441E4" w:rsidTr="00551BCD">
        <w:trPr>
          <w:trHeight w:val="300"/>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840B90" w:rsidRDefault="00342943" w:rsidP="00342943">
            <w:pPr>
              <w:rPr>
                <w:rFonts w:ascii="Arial" w:hAnsi="Arial" w:cs="Arial"/>
                <w:b/>
                <w:color w:val="000000"/>
                <w:sz w:val="20"/>
                <w:szCs w:val="20"/>
              </w:rPr>
            </w:pPr>
            <w:r w:rsidRPr="00840B90">
              <w:rPr>
                <w:rFonts w:ascii="Arial" w:hAnsi="Arial" w:cs="Arial"/>
                <w:b/>
                <w:color w:val="000000"/>
                <w:sz w:val="20"/>
                <w:szCs w:val="20"/>
              </w:rPr>
              <w:t xml:space="preserve">Annual Mean </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sz w:val="20"/>
                <w:szCs w:val="20"/>
              </w:rPr>
            </w:pP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color w:val="000000"/>
                <w:sz w:val="20"/>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AA2620" w:rsidRPr="00E441E4" w:rsidRDefault="00AA2620">
            <w:pPr>
              <w:rPr>
                <w:rFonts w:ascii="Arial" w:hAnsi="Arial" w:cs="Arial"/>
                <w:color w:val="000000"/>
                <w:sz w:val="20"/>
                <w:szCs w:val="20"/>
              </w:rPr>
            </w:pP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2620" w:rsidRPr="00E441E4" w:rsidRDefault="00AA2620">
            <w:pPr>
              <w:rPr>
                <w:rFonts w:ascii="Arial" w:hAnsi="Arial" w:cs="Arial"/>
                <w:color w:val="000000"/>
                <w:sz w:val="22"/>
                <w:szCs w:val="22"/>
              </w:rPr>
            </w:pPr>
          </w:p>
        </w:tc>
      </w:tr>
    </w:tbl>
    <w:p w:rsidR="007743B4" w:rsidRPr="00E441E4" w:rsidRDefault="003D1344" w:rsidP="00D964A7">
      <w:pPr>
        <w:pStyle w:val="Heading2"/>
        <w:numPr>
          <w:ilvl w:val="0"/>
          <w:numId w:val="0"/>
        </w:numPr>
      </w:pPr>
      <w:bookmarkStart w:id="12" w:name="_Toc340753446"/>
      <w:bookmarkStart w:id="13" w:name="_Toc473018178"/>
      <w:r w:rsidRPr="00E441E4">
        <w:t>2.2 Discharges</w:t>
      </w:r>
      <w:r w:rsidR="007743B4" w:rsidRPr="00E441E4">
        <w:t xml:space="preserve"> from the agglomeration</w:t>
      </w:r>
      <w:bookmarkEnd w:id="12"/>
      <w:bookmarkEnd w:id="13"/>
    </w:p>
    <w:p w:rsidR="004A1D51" w:rsidRPr="00E441E4" w:rsidRDefault="007743B4" w:rsidP="003C3BBA">
      <w:pPr>
        <w:tabs>
          <w:tab w:val="num" w:pos="720"/>
        </w:tabs>
        <w:jc w:val="both"/>
        <w:rPr>
          <w:rFonts w:ascii="Arial" w:hAnsi="Arial" w:cs="Arial"/>
          <w:sz w:val="20"/>
          <w:szCs w:val="20"/>
        </w:rPr>
      </w:pPr>
      <w:r w:rsidRPr="00E441E4">
        <w:rPr>
          <w:rFonts w:ascii="Arial" w:hAnsi="Arial" w:cs="Arial"/>
          <w:sz w:val="20"/>
          <w:szCs w:val="20"/>
        </w:rPr>
        <w:t>A</w:t>
      </w:r>
      <w:r w:rsidR="00C00D3A" w:rsidRPr="00E441E4">
        <w:rPr>
          <w:rFonts w:ascii="Arial" w:hAnsi="Arial" w:cs="Arial"/>
          <w:sz w:val="20"/>
          <w:szCs w:val="20"/>
        </w:rPr>
        <w:t xml:space="preserve"> summary </w:t>
      </w:r>
      <w:r w:rsidR="004A1D51" w:rsidRPr="00E441E4">
        <w:rPr>
          <w:rFonts w:ascii="Arial" w:hAnsi="Arial" w:cs="Arial"/>
          <w:sz w:val="20"/>
          <w:szCs w:val="20"/>
        </w:rPr>
        <w:t xml:space="preserve">presentation </w:t>
      </w:r>
      <w:r w:rsidR="00C00D3A" w:rsidRPr="00E441E4">
        <w:rPr>
          <w:rFonts w:ascii="Arial" w:hAnsi="Arial" w:cs="Arial"/>
          <w:sz w:val="20"/>
          <w:szCs w:val="20"/>
        </w:rPr>
        <w:t xml:space="preserve">of monitoring results for </w:t>
      </w:r>
      <w:r w:rsidRPr="00E441E4">
        <w:rPr>
          <w:rFonts w:ascii="Arial" w:hAnsi="Arial" w:cs="Arial"/>
          <w:sz w:val="20"/>
          <w:szCs w:val="20"/>
        </w:rPr>
        <w:t>primary and secondary discharge point monitoring results as set out in Schedule B of the licence.</w:t>
      </w:r>
      <w:r w:rsidR="00E762C6" w:rsidRPr="00E441E4">
        <w:rPr>
          <w:rFonts w:ascii="Arial" w:hAnsi="Arial" w:cs="Arial"/>
          <w:sz w:val="20"/>
          <w:szCs w:val="20"/>
        </w:rPr>
        <w:t xml:space="preserve"> The emission limit values (where applicable) should be included.</w:t>
      </w:r>
      <w:r w:rsidR="00C00D3A" w:rsidRPr="00E441E4">
        <w:rPr>
          <w:rFonts w:ascii="Arial" w:hAnsi="Arial" w:cs="Arial"/>
          <w:sz w:val="20"/>
          <w:szCs w:val="20"/>
        </w:rPr>
        <w:t xml:space="preserve">  This can be presented as a summary table</w:t>
      </w:r>
      <w:r w:rsidR="004A1D51" w:rsidRPr="00E441E4">
        <w:rPr>
          <w:rFonts w:ascii="Arial" w:hAnsi="Arial" w:cs="Arial"/>
          <w:sz w:val="20"/>
          <w:szCs w:val="20"/>
        </w:rPr>
        <w:t xml:space="preserve"> with ELV exceedances </w:t>
      </w:r>
      <w:r w:rsidR="005B0882" w:rsidRPr="00E441E4">
        <w:rPr>
          <w:rFonts w:ascii="Arial" w:hAnsi="Arial" w:cs="Arial"/>
          <w:sz w:val="20"/>
          <w:szCs w:val="20"/>
        </w:rPr>
        <w:t xml:space="preserve">clearly </w:t>
      </w:r>
      <w:r w:rsidR="004A1D51" w:rsidRPr="00E441E4">
        <w:rPr>
          <w:rFonts w:ascii="Arial" w:hAnsi="Arial" w:cs="Arial"/>
          <w:sz w:val="20"/>
          <w:szCs w:val="20"/>
        </w:rPr>
        <w:t>highlighted.</w:t>
      </w:r>
    </w:p>
    <w:p w:rsidR="00BD45D3" w:rsidRPr="00E441E4" w:rsidRDefault="00BD45D3" w:rsidP="003C3BBA">
      <w:pPr>
        <w:tabs>
          <w:tab w:val="num" w:pos="720"/>
        </w:tabs>
        <w:jc w:val="both"/>
        <w:rPr>
          <w:rFonts w:ascii="Arial" w:hAnsi="Arial" w:cs="Arial"/>
          <w:sz w:val="20"/>
          <w:szCs w:val="20"/>
        </w:rPr>
      </w:pPr>
    </w:p>
    <w:p w:rsidR="00E762C6" w:rsidRPr="00E441E4" w:rsidRDefault="004A1D51" w:rsidP="003C3BBA">
      <w:pPr>
        <w:tabs>
          <w:tab w:val="num" w:pos="720"/>
        </w:tabs>
        <w:jc w:val="both"/>
        <w:rPr>
          <w:rFonts w:ascii="Arial" w:hAnsi="Arial" w:cs="Arial"/>
          <w:sz w:val="20"/>
          <w:szCs w:val="20"/>
        </w:rPr>
      </w:pPr>
      <w:r w:rsidRPr="00F9106C">
        <w:rPr>
          <w:rFonts w:ascii="Arial" w:hAnsi="Arial" w:cs="Arial"/>
          <w:b/>
          <w:sz w:val="20"/>
          <w:szCs w:val="20"/>
        </w:rPr>
        <w:t xml:space="preserve">This </w:t>
      </w:r>
      <w:r w:rsidR="00E242EE" w:rsidRPr="00F9106C">
        <w:rPr>
          <w:rFonts w:ascii="Arial" w:hAnsi="Arial" w:cs="Arial"/>
          <w:b/>
          <w:sz w:val="20"/>
          <w:szCs w:val="20"/>
        </w:rPr>
        <w:t xml:space="preserve">section </w:t>
      </w:r>
      <w:r w:rsidRPr="00F9106C">
        <w:rPr>
          <w:rFonts w:ascii="Arial" w:hAnsi="Arial" w:cs="Arial"/>
          <w:b/>
          <w:sz w:val="20"/>
          <w:szCs w:val="20"/>
        </w:rPr>
        <w:t xml:space="preserve">must include </w:t>
      </w:r>
      <w:r w:rsidR="00085AC5" w:rsidRPr="00F9106C">
        <w:rPr>
          <w:rFonts w:ascii="Arial" w:hAnsi="Arial" w:cs="Arial"/>
          <w:b/>
          <w:sz w:val="20"/>
          <w:szCs w:val="20"/>
        </w:rPr>
        <w:t>an interpretation of the significance of the results</w:t>
      </w:r>
      <w:r w:rsidR="00085AC5" w:rsidRPr="00E441E4">
        <w:rPr>
          <w:rFonts w:ascii="Arial" w:hAnsi="Arial" w:cs="Arial"/>
          <w:sz w:val="20"/>
          <w:szCs w:val="20"/>
        </w:rPr>
        <w:t xml:space="preserve"> (i.e. </w:t>
      </w:r>
      <w:r w:rsidRPr="00E441E4">
        <w:rPr>
          <w:rFonts w:ascii="Arial" w:hAnsi="Arial" w:cs="Arial"/>
          <w:sz w:val="20"/>
          <w:szCs w:val="20"/>
        </w:rPr>
        <w:t xml:space="preserve">a </w:t>
      </w:r>
      <w:r w:rsidR="00E242EE" w:rsidRPr="00E441E4">
        <w:rPr>
          <w:rFonts w:ascii="Arial" w:hAnsi="Arial" w:cs="Arial"/>
          <w:sz w:val="20"/>
          <w:szCs w:val="20"/>
        </w:rPr>
        <w:t xml:space="preserve">discussion </w:t>
      </w:r>
      <w:r w:rsidR="00085AC5" w:rsidRPr="00E441E4">
        <w:rPr>
          <w:rFonts w:ascii="Arial" w:hAnsi="Arial" w:cs="Arial"/>
          <w:sz w:val="20"/>
          <w:szCs w:val="20"/>
        </w:rPr>
        <w:t xml:space="preserve">on </w:t>
      </w:r>
      <w:r w:rsidRPr="00E441E4">
        <w:rPr>
          <w:rFonts w:ascii="Arial" w:hAnsi="Arial" w:cs="Arial"/>
          <w:sz w:val="20"/>
          <w:szCs w:val="20"/>
        </w:rPr>
        <w:t xml:space="preserve">compliance with the </w:t>
      </w:r>
      <w:r w:rsidR="007A4AA1" w:rsidRPr="00E441E4">
        <w:rPr>
          <w:rFonts w:ascii="Arial" w:hAnsi="Arial" w:cs="Arial"/>
          <w:sz w:val="20"/>
          <w:szCs w:val="20"/>
        </w:rPr>
        <w:t xml:space="preserve">ELVs </w:t>
      </w:r>
      <w:r w:rsidR="00342943" w:rsidRPr="00E441E4">
        <w:rPr>
          <w:rFonts w:ascii="Arial" w:hAnsi="Arial" w:cs="Arial"/>
          <w:sz w:val="20"/>
          <w:szCs w:val="20"/>
        </w:rPr>
        <w:t xml:space="preserve">and </w:t>
      </w:r>
      <w:r w:rsidR="007A4AA1" w:rsidRPr="00E441E4">
        <w:rPr>
          <w:rFonts w:ascii="Arial" w:hAnsi="Arial" w:cs="Arial"/>
          <w:sz w:val="20"/>
          <w:szCs w:val="20"/>
        </w:rPr>
        <w:t xml:space="preserve">monitoring frequency </w:t>
      </w:r>
      <w:r w:rsidRPr="00E441E4">
        <w:rPr>
          <w:rFonts w:ascii="Arial" w:hAnsi="Arial" w:cs="Arial"/>
          <w:sz w:val="20"/>
          <w:szCs w:val="20"/>
        </w:rPr>
        <w:t>specified in the licence</w:t>
      </w:r>
      <w:r w:rsidR="00085AC5" w:rsidRPr="00E441E4">
        <w:rPr>
          <w:rFonts w:ascii="Arial" w:hAnsi="Arial" w:cs="Arial"/>
          <w:sz w:val="20"/>
          <w:szCs w:val="20"/>
        </w:rPr>
        <w:t>)</w:t>
      </w:r>
      <w:r w:rsidRPr="00E441E4">
        <w:rPr>
          <w:rFonts w:ascii="Arial" w:hAnsi="Arial" w:cs="Arial"/>
          <w:sz w:val="20"/>
          <w:szCs w:val="20"/>
        </w:rPr>
        <w:t xml:space="preserve">.  Where exceedances are reported </w:t>
      </w:r>
      <w:r w:rsidR="005B0882" w:rsidRPr="00E441E4">
        <w:rPr>
          <w:rFonts w:ascii="Arial" w:hAnsi="Arial" w:cs="Arial"/>
          <w:sz w:val="20"/>
          <w:szCs w:val="20"/>
        </w:rPr>
        <w:t>they can be grouped by cause.  S</w:t>
      </w:r>
      <w:r w:rsidRPr="00E441E4">
        <w:rPr>
          <w:rFonts w:ascii="Arial" w:hAnsi="Arial" w:cs="Arial"/>
          <w:sz w:val="20"/>
          <w:szCs w:val="20"/>
        </w:rPr>
        <w:t>ignificance should be assessed in terms of their impact on receiving water quality/designation</w:t>
      </w:r>
      <w:r w:rsidR="005B0882" w:rsidRPr="00E441E4">
        <w:rPr>
          <w:rFonts w:ascii="Arial" w:hAnsi="Arial" w:cs="Arial"/>
          <w:sz w:val="20"/>
          <w:szCs w:val="20"/>
        </w:rPr>
        <w:t xml:space="preserve"> and frequency and duration of the exceedance.  This should also summarise the </w:t>
      </w:r>
      <w:r w:rsidR="005A1DA6">
        <w:rPr>
          <w:rFonts w:ascii="Arial" w:hAnsi="Arial" w:cs="Arial"/>
          <w:sz w:val="20"/>
          <w:szCs w:val="20"/>
        </w:rPr>
        <w:t xml:space="preserve">cause of the elv exceedance as well as the </w:t>
      </w:r>
      <w:r w:rsidR="00E762C6" w:rsidRPr="00E441E4">
        <w:rPr>
          <w:rFonts w:ascii="Arial" w:hAnsi="Arial" w:cs="Arial"/>
          <w:sz w:val="20"/>
          <w:szCs w:val="20"/>
        </w:rPr>
        <w:t>measures taken or to be taken</w:t>
      </w:r>
      <w:r w:rsidR="005B0882" w:rsidRPr="00E441E4">
        <w:rPr>
          <w:rFonts w:ascii="Arial" w:hAnsi="Arial" w:cs="Arial"/>
          <w:sz w:val="20"/>
          <w:szCs w:val="20"/>
        </w:rPr>
        <w:t xml:space="preserve"> to eliminate/minimise the recurrence of the exceedance.</w:t>
      </w:r>
      <w:r w:rsidR="008B28FE">
        <w:rPr>
          <w:rFonts w:ascii="Arial" w:hAnsi="Arial" w:cs="Arial"/>
          <w:sz w:val="20"/>
          <w:szCs w:val="20"/>
        </w:rPr>
        <w:t xml:space="preserve">  Note: if grab samples are taken compliance is determined using different criteria in Condition 2 to those for a sample from a composite sampler on a discharge.</w:t>
      </w:r>
    </w:p>
    <w:p w:rsidR="004F0BD5" w:rsidRDefault="004F0BD5">
      <w:pPr>
        <w:rPr>
          <w:rFonts w:ascii="Arial" w:hAnsi="Arial" w:cs="Arial"/>
          <w:sz w:val="20"/>
          <w:szCs w:val="20"/>
        </w:rPr>
      </w:pPr>
      <w:r>
        <w:rPr>
          <w:rFonts w:ascii="Arial" w:hAnsi="Arial" w:cs="Arial"/>
          <w:sz w:val="20"/>
          <w:szCs w:val="20"/>
        </w:rPr>
        <w:lastRenderedPageBreak/>
        <w:br w:type="page"/>
      </w:r>
    </w:p>
    <w:p w:rsidR="00342943" w:rsidRPr="00E441E4" w:rsidRDefault="003B6358" w:rsidP="003B6358">
      <w:pPr>
        <w:rPr>
          <w:rFonts w:ascii="Arial" w:hAnsi="Arial" w:cs="Arial"/>
          <w:sz w:val="20"/>
          <w:szCs w:val="20"/>
        </w:rPr>
      </w:pPr>
      <w:r w:rsidRPr="00E441E4">
        <w:rPr>
          <w:rFonts w:ascii="Arial" w:hAnsi="Arial" w:cs="Arial"/>
          <w:sz w:val="20"/>
          <w:szCs w:val="20"/>
        </w:rPr>
        <w:lastRenderedPageBreak/>
        <w:t>Preferred format for the Effluent Monitoring Summary Table</w:t>
      </w:r>
    </w:p>
    <w:p w:rsidR="00342943" w:rsidRPr="00E441E4" w:rsidRDefault="00342943" w:rsidP="003B6358">
      <w:pPr>
        <w:rPr>
          <w:rFonts w:ascii="Arial" w:hAnsi="Arial" w:cs="Arial"/>
          <w:sz w:val="20"/>
          <w:szCs w:val="20"/>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850"/>
        <w:gridCol w:w="993"/>
        <w:gridCol w:w="850"/>
        <w:gridCol w:w="851"/>
        <w:gridCol w:w="1086"/>
        <w:gridCol w:w="1465"/>
        <w:gridCol w:w="1418"/>
      </w:tblGrid>
      <w:tr w:rsidR="00342943" w:rsidRPr="00AF3EA6" w:rsidTr="009740A6">
        <w:tc>
          <w:tcPr>
            <w:tcW w:w="3227" w:type="dxa"/>
            <w:shd w:val="clear" w:color="auto" w:fill="auto"/>
          </w:tcPr>
          <w:p w:rsidR="00342943" w:rsidRPr="00AF3EA6" w:rsidRDefault="00342943" w:rsidP="003B6358">
            <w:pPr>
              <w:rPr>
                <w:rFonts w:ascii="Arial" w:hAnsi="Arial" w:cs="Arial"/>
                <w:b/>
                <w:sz w:val="20"/>
                <w:szCs w:val="20"/>
              </w:rPr>
            </w:pPr>
          </w:p>
        </w:tc>
        <w:tc>
          <w:tcPr>
            <w:tcW w:w="850" w:type="dxa"/>
            <w:shd w:val="clear" w:color="auto" w:fill="auto"/>
          </w:tcPr>
          <w:p w:rsidR="00342943" w:rsidRPr="00AF3EA6" w:rsidRDefault="00342943" w:rsidP="003B6358">
            <w:pPr>
              <w:rPr>
                <w:rFonts w:ascii="Arial" w:hAnsi="Arial" w:cs="Arial"/>
                <w:b/>
                <w:sz w:val="20"/>
                <w:szCs w:val="20"/>
              </w:rPr>
            </w:pPr>
            <w:r w:rsidRPr="00AF3EA6">
              <w:rPr>
                <w:rFonts w:ascii="Arial" w:hAnsi="Arial" w:cs="Arial"/>
                <w:b/>
                <w:sz w:val="20"/>
                <w:szCs w:val="20"/>
              </w:rPr>
              <w:t>BOD (mg/l)</w:t>
            </w:r>
          </w:p>
        </w:tc>
        <w:tc>
          <w:tcPr>
            <w:tcW w:w="993" w:type="dxa"/>
            <w:shd w:val="clear" w:color="auto" w:fill="auto"/>
          </w:tcPr>
          <w:p w:rsidR="00342943" w:rsidRPr="00AF3EA6" w:rsidRDefault="00342943" w:rsidP="003B6358">
            <w:pPr>
              <w:rPr>
                <w:rFonts w:ascii="Arial" w:hAnsi="Arial" w:cs="Arial"/>
                <w:b/>
                <w:sz w:val="20"/>
                <w:szCs w:val="20"/>
              </w:rPr>
            </w:pPr>
            <w:r w:rsidRPr="00AF3EA6">
              <w:rPr>
                <w:rFonts w:ascii="Arial" w:hAnsi="Arial" w:cs="Arial"/>
                <w:b/>
                <w:sz w:val="20"/>
                <w:szCs w:val="20"/>
              </w:rPr>
              <w:t>COD (mg/l)</w:t>
            </w:r>
          </w:p>
        </w:tc>
        <w:tc>
          <w:tcPr>
            <w:tcW w:w="850" w:type="dxa"/>
            <w:shd w:val="clear" w:color="auto" w:fill="auto"/>
          </w:tcPr>
          <w:p w:rsidR="00342943" w:rsidRPr="00AF3EA6" w:rsidRDefault="00342943" w:rsidP="003B6358">
            <w:pPr>
              <w:rPr>
                <w:rFonts w:ascii="Arial" w:hAnsi="Arial" w:cs="Arial"/>
                <w:b/>
                <w:sz w:val="20"/>
                <w:szCs w:val="20"/>
              </w:rPr>
            </w:pPr>
            <w:r w:rsidRPr="00AF3EA6">
              <w:rPr>
                <w:rFonts w:ascii="Arial" w:hAnsi="Arial" w:cs="Arial"/>
                <w:b/>
                <w:sz w:val="20"/>
                <w:szCs w:val="20"/>
              </w:rPr>
              <w:t>TSS (mg/l)</w:t>
            </w:r>
          </w:p>
        </w:tc>
        <w:tc>
          <w:tcPr>
            <w:tcW w:w="851" w:type="dxa"/>
            <w:shd w:val="clear" w:color="auto" w:fill="auto"/>
          </w:tcPr>
          <w:p w:rsidR="00342943" w:rsidRPr="00AF3EA6" w:rsidRDefault="00342943" w:rsidP="003B6358">
            <w:pPr>
              <w:rPr>
                <w:rFonts w:ascii="Arial" w:hAnsi="Arial" w:cs="Arial"/>
                <w:b/>
                <w:sz w:val="20"/>
                <w:szCs w:val="20"/>
              </w:rPr>
            </w:pPr>
            <w:r w:rsidRPr="00AF3EA6">
              <w:rPr>
                <w:rFonts w:ascii="Arial" w:hAnsi="Arial" w:cs="Arial"/>
                <w:b/>
                <w:sz w:val="20"/>
                <w:szCs w:val="20"/>
              </w:rPr>
              <w:t>Total P (mg/l)</w:t>
            </w:r>
          </w:p>
        </w:tc>
        <w:tc>
          <w:tcPr>
            <w:tcW w:w="1086" w:type="dxa"/>
            <w:shd w:val="clear" w:color="auto" w:fill="auto"/>
          </w:tcPr>
          <w:p w:rsidR="00342943" w:rsidRPr="00AF3EA6" w:rsidRDefault="00342943" w:rsidP="003B6358">
            <w:pPr>
              <w:rPr>
                <w:rFonts w:ascii="Arial" w:hAnsi="Arial" w:cs="Arial"/>
                <w:b/>
                <w:sz w:val="20"/>
                <w:szCs w:val="20"/>
              </w:rPr>
            </w:pPr>
            <w:r w:rsidRPr="00AF3EA6">
              <w:rPr>
                <w:rFonts w:ascii="Arial" w:hAnsi="Arial" w:cs="Arial"/>
                <w:b/>
                <w:sz w:val="20"/>
                <w:szCs w:val="20"/>
              </w:rPr>
              <w:t>Total N (mg/l)</w:t>
            </w:r>
          </w:p>
        </w:tc>
        <w:tc>
          <w:tcPr>
            <w:tcW w:w="1465" w:type="dxa"/>
            <w:shd w:val="clear" w:color="auto" w:fill="auto"/>
          </w:tcPr>
          <w:p w:rsidR="00342943" w:rsidRPr="00AF3EA6" w:rsidRDefault="00342943" w:rsidP="003B6358">
            <w:pPr>
              <w:rPr>
                <w:rFonts w:ascii="Arial" w:hAnsi="Arial" w:cs="Arial"/>
                <w:b/>
                <w:sz w:val="20"/>
                <w:szCs w:val="20"/>
              </w:rPr>
            </w:pPr>
            <w:r w:rsidRPr="00AF3EA6">
              <w:rPr>
                <w:rFonts w:ascii="Arial" w:hAnsi="Arial" w:cs="Arial"/>
                <w:b/>
                <w:sz w:val="20"/>
                <w:szCs w:val="20"/>
              </w:rPr>
              <w:t>Other Parameters specified in the WWDL</w:t>
            </w:r>
          </w:p>
        </w:tc>
        <w:tc>
          <w:tcPr>
            <w:tcW w:w="1418" w:type="dxa"/>
            <w:shd w:val="clear" w:color="auto" w:fill="auto"/>
          </w:tcPr>
          <w:p w:rsidR="00342943" w:rsidRPr="00AF3EA6" w:rsidRDefault="00342943" w:rsidP="003B6358">
            <w:pPr>
              <w:rPr>
                <w:rFonts w:ascii="Arial" w:hAnsi="Arial" w:cs="Arial"/>
                <w:b/>
                <w:sz w:val="20"/>
                <w:szCs w:val="20"/>
              </w:rPr>
            </w:pPr>
            <w:r w:rsidRPr="00AF3EA6">
              <w:rPr>
                <w:rFonts w:ascii="Arial" w:hAnsi="Arial" w:cs="Arial"/>
                <w:b/>
                <w:sz w:val="20"/>
                <w:szCs w:val="20"/>
              </w:rPr>
              <w:t>Comment</w:t>
            </w:r>
          </w:p>
        </w:tc>
      </w:tr>
      <w:tr w:rsidR="00342943" w:rsidRPr="00AF3EA6" w:rsidTr="009740A6">
        <w:tc>
          <w:tcPr>
            <w:tcW w:w="3227" w:type="dxa"/>
            <w:shd w:val="clear" w:color="auto" w:fill="auto"/>
          </w:tcPr>
          <w:p w:rsidR="00342943" w:rsidRPr="00AF3EA6" w:rsidRDefault="00342943" w:rsidP="00342943">
            <w:pPr>
              <w:rPr>
                <w:rFonts w:ascii="Arial" w:hAnsi="Arial" w:cs="Arial"/>
                <w:b/>
                <w:sz w:val="20"/>
                <w:szCs w:val="20"/>
              </w:rPr>
            </w:pPr>
            <w:r w:rsidRPr="00AF3EA6">
              <w:rPr>
                <w:rFonts w:ascii="Arial" w:hAnsi="Arial" w:cs="Arial"/>
                <w:b/>
                <w:sz w:val="20"/>
                <w:szCs w:val="20"/>
              </w:rPr>
              <w:t>WWDL ELV (Schedule A)</w:t>
            </w:r>
          </w:p>
          <w:p w:rsidR="00342943" w:rsidRPr="00AF3EA6" w:rsidRDefault="00342943" w:rsidP="003B6358">
            <w:pPr>
              <w:rPr>
                <w:rFonts w:ascii="Arial" w:hAnsi="Arial" w:cs="Arial"/>
                <w:b/>
                <w:sz w:val="20"/>
                <w:szCs w:val="20"/>
              </w:rPr>
            </w:pPr>
          </w:p>
        </w:tc>
        <w:tc>
          <w:tcPr>
            <w:tcW w:w="850" w:type="dxa"/>
            <w:shd w:val="clear" w:color="auto" w:fill="auto"/>
          </w:tcPr>
          <w:p w:rsidR="00342943" w:rsidRPr="00AF3EA6" w:rsidRDefault="00342943" w:rsidP="003B6358">
            <w:pPr>
              <w:rPr>
                <w:rFonts w:ascii="Arial" w:hAnsi="Arial" w:cs="Arial"/>
                <w:sz w:val="20"/>
                <w:szCs w:val="20"/>
              </w:rPr>
            </w:pPr>
          </w:p>
        </w:tc>
        <w:tc>
          <w:tcPr>
            <w:tcW w:w="993" w:type="dxa"/>
            <w:shd w:val="clear" w:color="auto" w:fill="auto"/>
          </w:tcPr>
          <w:p w:rsidR="00342943" w:rsidRPr="00AF3EA6" w:rsidRDefault="00342943" w:rsidP="003B6358">
            <w:pPr>
              <w:rPr>
                <w:rFonts w:ascii="Arial" w:hAnsi="Arial" w:cs="Arial"/>
                <w:sz w:val="20"/>
                <w:szCs w:val="20"/>
              </w:rPr>
            </w:pPr>
          </w:p>
        </w:tc>
        <w:tc>
          <w:tcPr>
            <w:tcW w:w="850" w:type="dxa"/>
            <w:shd w:val="clear" w:color="auto" w:fill="auto"/>
          </w:tcPr>
          <w:p w:rsidR="00342943" w:rsidRPr="00AF3EA6" w:rsidRDefault="00342943" w:rsidP="003B6358">
            <w:pPr>
              <w:rPr>
                <w:rFonts w:ascii="Arial" w:hAnsi="Arial" w:cs="Arial"/>
                <w:sz w:val="20"/>
                <w:szCs w:val="20"/>
              </w:rPr>
            </w:pPr>
          </w:p>
        </w:tc>
        <w:tc>
          <w:tcPr>
            <w:tcW w:w="851" w:type="dxa"/>
            <w:shd w:val="clear" w:color="auto" w:fill="auto"/>
          </w:tcPr>
          <w:p w:rsidR="00342943" w:rsidRPr="00AF3EA6" w:rsidRDefault="00342943" w:rsidP="003B6358">
            <w:pPr>
              <w:rPr>
                <w:rFonts w:ascii="Arial" w:hAnsi="Arial" w:cs="Arial"/>
                <w:sz w:val="20"/>
                <w:szCs w:val="20"/>
              </w:rPr>
            </w:pPr>
          </w:p>
        </w:tc>
        <w:tc>
          <w:tcPr>
            <w:tcW w:w="1086" w:type="dxa"/>
            <w:shd w:val="clear" w:color="auto" w:fill="auto"/>
          </w:tcPr>
          <w:p w:rsidR="00342943" w:rsidRPr="00AF3EA6" w:rsidRDefault="00342943" w:rsidP="003B6358">
            <w:pPr>
              <w:rPr>
                <w:rFonts w:ascii="Arial" w:hAnsi="Arial" w:cs="Arial"/>
                <w:sz w:val="20"/>
                <w:szCs w:val="20"/>
              </w:rPr>
            </w:pPr>
          </w:p>
        </w:tc>
        <w:tc>
          <w:tcPr>
            <w:tcW w:w="1465" w:type="dxa"/>
            <w:shd w:val="clear" w:color="auto" w:fill="auto"/>
          </w:tcPr>
          <w:p w:rsidR="00342943" w:rsidRPr="00AF3EA6" w:rsidRDefault="00342943" w:rsidP="003B6358">
            <w:pPr>
              <w:rPr>
                <w:rFonts w:ascii="Arial" w:hAnsi="Arial" w:cs="Arial"/>
                <w:sz w:val="20"/>
                <w:szCs w:val="20"/>
              </w:rPr>
            </w:pPr>
          </w:p>
        </w:tc>
        <w:tc>
          <w:tcPr>
            <w:tcW w:w="1418" w:type="dxa"/>
            <w:shd w:val="clear" w:color="auto" w:fill="auto"/>
          </w:tcPr>
          <w:p w:rsidR="00342943" w:rsidRPr="00AF3EA6" w:rsidRDefault="00342943" w:rsidP="003B6358">
            <w:pPr>
              <w:rPr>
                <w:rFonts w:ascii="Arial" w:hAnsi="Arial" w:cs="Arial"/>
                <w:sz w:val="20"/>
                <w:szCs w:val="20"/>
              </w:rPr>
            </w:pPr>
          </w:p>
        </w:tc>
      </w:tr>
      <w:tr w:rsidR="00840B90" w:rsidRPr="00AF3EA6" w:rsidTr="009740A6">
        <w:tc>
          <w:tcPr>
            <w:tcW w:w="3227" w:type="dxa"/>
            <w:shd w:val="clear" w:color="auto" w:fill="auto"/>
          </w:tcPr>
          <w:p w:rsidR="00840B90" w:rsidRPr="00AF3EA6" w:rsidRDefault="00840B90" w:rsidP="00342943">
            <w:pPr>
              <w:rPr>
                <w:rFonts w:ascii="Arial" w:hAnsi="Arial" w:cs="Arial"/>
                <w:b/>
                <w:sz w:val="20"/>
                <w:szCs w:val="20"/>
              </w:rPr>
            </w:pPr>
            <w:r w:rsidRPr="00AF3EA6">
              <w:rPr>
                <w:rFonts w:ascii="Arial" w:hAnsi="Arial" w:cs="Arial"/>
                <w:b/>
                <w:sz w:val="20"/>
                <w:szCs w:val="20"/>
              </w:rPr>
              <w:t>ELV with Condition 2 Interpretation included</w:t>
            </w:r>
          </w:p>
          <w:p w:rsidR="00840B90" w:rsidRPr="00AF3EA6" w:rsidRDefault="00840B90" w:rsidP="003B6358">
            <w:pPr>
              <w:rPr>
                <w:rFonts w:ascii="Arial" w:hAnsi="Arial" w:cs="Arial"/>
                <w:b/>
                <w:sz w:val="20"/>
                <w:szCs w:val="20"/>
              </w:rPr>
            </w:pPr>
          </w:p>
        </w:tc>
        <w:tc>
          <w:tcPr>
            <w:tcW w:w="850" w:type="dxa"/>
            <w:shd w:val="clear" w:color="auto" w:fill="auto"/>
          </w:tcPr>
          <w:p w:rsidR="00840B90" w:rsidRPr="00AF3EA6" w:rsidRDefault="00840B90" w:rsidP="003B6358">
            <w:pPr>
              <w:rPr>
                <w:rFonts w:ascii="Arial" w:hAnsi="Arial" w:cs="Arial"/>
                <w:sz w:val="20"/>
                <w:szCs w:val="20"/>
              </w:rPr>
            </w:pPr>
          </w:p>
        </w:tc>
        <w:tc>
          <w:tcPr>
            <w:tcW w:w="993" w:type="dxa"/>
            <w:shd w:val="clear" w:color="auto" w:fill="auto"/>
          </w:tcPr>
          <w:p w:rsidR="00840B90" w:rsidRPr="00AF3EA6" w:rsidRDefault="00840B90" w:rsidP="003B6358">
            <w:pPr>
              <w:rPr>
                <w:rFonts w:ascii="Arial" w:hAnsi="Arial" w:cs="Arial"/>
                <w:sz w:val="20"/>
                <w:szCs w:val="20"/>
              </w:rPr>
            </w:pPr>
          </w:p>
        </w:tc>
        <w:tc>
          <w:tcPr>
            <w:tcW w:w="850" w:type="dxa"/>
            <w:shd w:val="clear" w:color="auto" w:fill="auto"/>
          </w:tcPr>
          <w:p w:rsidR="00840B90" w:rsidRPr="00AF3EA6" w:rsidRDefault="00840B90" w:rsidP="003B6358">
            <w:pPr>
              <w:rPr>
                <w:rFonts w:ascii="Arial" w:hAnsi="Arial" w:cs="Arial"/>
                <w:sz w:val="20"/>
                <w:szCs w:val="20"/>
              </w:rPr>
            </w:pPr>
          </w:p>
        </w:tc>
        <w:tc>
          <w:tcPr>
            <w:tcW w:w="851" w:type="dxa"/>
            <w:shd w:val="clear" w:color="auto" w:fill="auto"/>
          </w:tcPr>
          <w:p w:rsidR="00840B90" w:rsidRPr="00AF3EA6" w:rsidRDefault="00840B90" w:rsidP="003B6358">
            <w:pPr>
              <w:rPr>
                <w:rFonts w:ascii="Arial" w:hAnsi="Arial" w:cs="Arial"/>
                <w:sz w:val="20"/>
                <w:szCs w:val="20"/>
              </w:rPr>
            </w:pPr>
          </w:p>
        </w:tc>
        <w:tc>
          <w:tcPr>
            <w:tcW w:w="1086" w:type="dxa"/>
            <w:shd w:val="clear" w:color="auto" w:fill="auto"/>
          </w:tcPr>
          <w:p w:rsidR="00840B90" w:rsidRPr="00AF3EA6" w:rsidRDefault="00840B90" w:rsidP="003B6358">
            <w:pPr>
              <w:rPr>
                <w:rFonts w:ascii="Arial" w:hAnsi="Arial" w:cs="Arial"/>
                <w:sz w:val="20"/>
                <w:szCs w:val="20"/>
              </w:rPr>
            </w:pPr>
          </w:p>
        </w:tc>
        <w:tc>
          <w:tcPr>
            <w:tcW w:w="1465" w:type="dxa"/>
            <w:shd w:val="clear" w:color="auto" w:fill="auto"/>
          </w:tcPr>
          <w:p w:rsidR="00840B90" w:rsidRPr="00AF3EA6" w:rsidRDefault="00840B90" w:rsidP="003C3BA0">
            <w:pPr>
              <w:rPr>
                <w:rFonts w:ascii="Arial" w:hAnsi="Arial" w:cs="Arial"/>
                <w:sz w:val="20"/>
                <w:szCs w:val="20"/>
              </w:rPr>
            </w:pPr>
          </w:p>
        </w:tc>
        <w:tc>
          <w:tcPr>
            <w:tcW w:w="1418" w:type="dxa"/>
            <w:shd w:val="clear" w:color="auto" w:fill="auto"/>
          </w:tcPr>
          <w:p w:rsidR="00840B90" w:rsidRPr="00AF3EA6" w:rsidRDefault="00840B90" w:rsidP="003B6358">
            <w:pPr>
              <w:rPr>
                <w:rFonts w:ascii="Arial" w:hAnsi="Arial" w:cs="Arial"/>
                <w:sz w:val="20"/>
                <w:szCs w:val="20"/>
              </w:rPr>
            </w:pPr>
          </w:p>
        </w:tc>
      </w:tr>
      <w:tr w:rsidR="00443820" w:rsidRPr="00AF3EA6" w:rsidTr="009740A6">
        <w:tc>
          <w:tcPr>
            <w:tcW w:w="3227" w:type="dxa"/>
            <w:shd w:val="clear" w:color="auto" w:fill="auto"/>
          </w:tcPr>
          <w:p w:rsidR="00443820" w:rsidRPr="00AF3EA6" w:rsidRDefault="00443820" w:rsidP="003B6358">
            <w:pPr>
              <w:rPr>
                <w:rFonts w:ascii="Arial" w:hAnsi="Arial" w:cs="Arial"/>
                <w:b/>
                <w:sz w:val="20"/>
                <w:szCs w:val="20"/>
              </w:rPr>
            </w:pPr>
            <w:r w:rsidRPr="0046745B">
              <w:rPr>
                <w:rFonts w:ascii="Arial" w:hAnsi="Arial" w:cs="Arial"/>
                <w:b/>
                <w:bCs/>
                <w:i/>
                <w:iCs/>
                <w:sz w:val="20"/>
                <w:szCs w:val="20"/>
                <w:lang w:val="en-US"/>
              </w:rPr>
              <w:t>Interim</w:t>
            </w:r>
            <w:r w:rsidRPr="0046745B">
              <w:rPr>
                <w:rFonts w:ascii="Arial" w:hAnsi="Arial" w:cs="Arial"/>
                <w:b/>
                <w:bCs/>
                <w:sz w:val="20"/>
                <w:szCs w:val="20"/>
                <w:lang w:val="en-US"/>
              </w:rPr>
              <w:t xml:space="preserve"> % reduction from influent concentration</w:t>
            </w:r>
            <w:r w:rsidRPr="0046745B">
              <w:rPr>
                <w:rFonts w:ascii="Arial" w:hAnsi="Arial" w:cs="Arial"/>
                <w:b/>
                <w:bCs/>
                <w:sz w:val="20"/>
                <w:szCs w:val="20"/>
                <w:vertAlign w:val="superscript"/>
                <w:lang w:val="en-US"/>
              </w:rPr>
              <w:t>1</w:t>
            </w:r>
          </w:p>
        </w:tc>
        <w:tc>
          <w:tcPr>
            <w:tcW w:w="850" w:type="dxa"/>
            <w:shd w:val="clear" w:color="auto" w:fill="auto"/>
          </w:tcPr>
          <w:p w:rsidR="00443820" w:rsidRPr="00AF3EA6" w:rsidRDefault="00443820" w:rsidP="003B6358">
            <w:pPr>
              <w:rPr>
                <w:rFonts w:ascii="Arial" w:hAnsi="Arial" w:cs="Arial"/>
                <w:sz w:val="20"/>
                <w:szCs w:val="20"/>
              </w:rPr>
            </w:pPr>
          </w:p>
        </w:tc>
        <w:tc>
          <w:tcPr>
            <w:tcW w:w="993" w:type="dxa"/>
            <w:shd w:val="clear" w:color="auto" w:fill="auto"/>
          </w:tcPr>
          <w:p w:rsidR="00443820" w:rsidRPr="00AF3EA6" w:rsidRDefault="00443820" w:rsidP="003B6358">
            <w:pPr>
              <w:rPr>
                <w:rFonts w:ascii="Arial" w:hAnsi="Arial" w:cs="Arial"/>
                <w:sz w:val="20"/>
                <w:szCs w:val="20"/>
              </w:rPr>
            </w:pPr>
          </w:p>
        </w:tc>
        <w:tc>
          <w:tcPr>
            <w:tcW w:w="850" w:type="dxa"/>
            <w:shd w:val="clear" w:color="auto" w:fill="auto"/>
          </w:tcPr>
          <w:p w:rsidR="00443820" w:rsidRPr="00AF3EA6" w:rsidRDefault="00443820" w:rsidP="003B6358">
            <w:pPr>
              <w:rPr>
                <w:rFonts w:ascii="Arial" w:hAnsi="Arial" w:cs="Arial"/>
                <w:sz w:val="20"/>
                <w:szCs w:val="20"/>
              </w:rPr>
            </w:pPr>
          </w:p>
        </w:tc>
        <w:tc>
          <w:tcPr>
            <w:tcW w:w="851" w:type="dxa"/>
            <w:shd w:val="clear" w:color="auto" w:fill="auto"/>
          </w:tcPr>
          <w:p w:rsidR="00443820" w:rsidRPr="00AF3EA6" w:rsidRDefault="00443820" w:rsidP="003B6358">
            <w:pPr>
              <w:rPr>
                <w:rFonts w:ascii="Arial" w:hAnsi="Arial" w:cs="Arial"/>
                <w:sz w:val="20"/>
                <w:szCs w:val="20"/>
              </w:rPr>
            </w:pPr>
          </w:p>
        </w:tc>
        <w:tc>
          <w:tcPr>
            <w:tcW w:w="1086" w:type="dxa"/>
            <w:shd w:val="clear" w:color="auto" w:fill="auto"/>
          </w:tcPr>
          <w:p w:rsidR="00443820" w:rsidRPr="00AF3EA6" w:rsidRDefault="00443820" w:rsidP="003B6358">
            <w:pPr>
              <w:rPr>
                <w:rFonts w:ascii="Arial" w:hAnsi="Arial" w:cs="Arial"/>
                <w:sz w:val="20"/>
                <w:szCs w:val="20"/>
              </w:rPr>
            </w:pPr>
          </w:p>
        </w:tc>
        <w:tc>
          <w:tcPr>
            <w:tcW w:w="1465" w:type="dxa"/>
            <w:shd w:val="clear" w:color="auto" w:fill="auto"/>
          </w:tcPr>
          <w:p w:rsidR="00443820" w:rsidRPr="00AF3EA6" w:rsidRDefault="00443820" w:rsidP="003B6358">
            <w:pPr>
              <w:rPr>
                <w:rFonts w:ascii="Arial" w:hAnsi="Arial" w:cs="Arial"/>
                <w:sz w:val="20"/>
                <w:szCs w:val="20"/>
              </w:rPr>
            </w:pPr>
          </w:p>
        </w:tc>
        <w:tc>
          <w:tcPr>
            <w:tcW w:w="1418" w:type="dxa"/>
            <w:shd w:val="clear" w:color="auto" w:fill="auto"/>
          </w:tcPr>
          <w:p w:rsidR="00443820" w:rsidRPr="00AF3EA6" w:rsidRDefault="00443820" w:rsidP="003B6358">
            <w:pPr>
              <w:rPr>
                <w:rFonts w:ascii="Arial" w:hAnsi="Arial" w:cs="Arial"/>
                <w:sz w:val="20"/>
                <w:szCs w:val="20"/>
              </w:rPr>
            </w:pPr>
          </w:p>
        </w:tc>
      </w:tr>
      <w:tr w:rsidR="00840B90" w:rsidRPr="00AF3EA6" w:rsidTr="009740A6">
        <w:tc>
          <w:tcPr>
            <w:tcW w:w="3227" w:type="dxa"/>
            <w:shd w:val="clear" w:color="auto" w:fill="auto"/>
          </w:tcPr>
          <w:p w:rsidR="00840B90" w:rsidRPr="00AF3EA6" w:rsidRDefault="00840B90" w:rsidP="003B6358">
            <w:pPr>
              <w:rPr>
                <w:rFonts w:ascii="Arial" w:hAnsi="Arial" w:cs="Arial"/>
                <w:b/>
                <w:sz w:val="20"/>
                <w:szCs w:val="20"/>
              </w:rPr>
            </w:pPr>
            <w:r w:rsidRPr="00AF3EA6">
              <w:rPr>
                <w:rFonts w:ascii="Arial" w:hAnsi="Arial" w:cs="Arial"/>
                <w:b/>
                <w:sz w:val="20"/>
                <w:szCs w:val="20"/>
              </w:rPr>
              <w:t>Number of sample results</w:t>
            </w:r>
          </w:p>
          <w:p w:rsidR="00840B90" w:rsidRPr="00AF3EA6" w:rsidRDefault="00840B90" w:rsidP="003B6358">
            <w:pPr>
              <w:rPr>
                <w:rFonts w:ascii="Arial" w:hAnsi="Arial" w:cs="Arial"/>
                <w:b/>
                <w:sz w:val="20"/>
                <w:szCs w:val="20"/>
              </w:rPr>
            </w:pPr>
          </w:p>
        </w:tc>
        <w:tc>
          <w:tcPr>
            <w:tcW w:w="850" w:type="dxa"/>
            <w:shd w:val="clear" w:color="auto" w:fill="auto"/>
          </w:tcPr>
          <w:p w:rsidR="00840B90" w:rsidRPr="00AF3EA6" w:rsidRDefault="00840B90" w:rsidP="003B6358">
            <w:pPr>
              <w:rPr>
                <w:rFonts w:ascii="Arial" w:hAnsi="Arial" w:cs="Arial"/>
                <w:sz w:val="20"/>
                <w:szCs w:val="20"/>
              </w:rPr>
            </w:pPr>
          </w:p>
        </w:tc>
        <w:tc>
          <w:tcPr>
            <w:tcW w:w="993" w:type="dxa"/>
            <w:shd w:val="clear" w:color="auto" w:fill="auto"/>
          </w:tcPr>
          <w:p w:rsidR="00840B90" w:rsidRPr="00AF3EA6" w:rsidRDefault="00840B90" w:rsidP="003B6358">
            <w:pPr>
              <w:rPr>
                <w:rFonts w:ascii="Arial" w:hAnsi="Arial" w:cs="Arial"/>
                <w:sz w:val="20"/>
                <w:szCs w:val="20"/>
              </w:rPr>
            </w:pPr>
          </w:p>
        </w:tc>
        <w:tc>
          <w:tcPr>
            <w:tcW w:w="850" w:type="dxa"/>
            <w:shd w:val="clear" w:color="auto" w:fill="auto"/>
          </w:tcPr>
          <w:p w:rsidR="00840B90" w:rsidRPr="00AF3EA6" w:rsidRDefault="00840B90" w:rsidP="003B6358">
            <w:pPr>
              <w:rPr>
                <w:rFonts w:ascii="Arial" w:hAnsi="Arial" w:cs="Arial"/>
                <w:sz w:val="20"/>
                <w:szCs w:val="20"/>
              </w:rPr>
            </w:pPr>
          </w:p>
        </w:tc>
        <w:tc>
          <w:tcPr>
            <w:tcW w:w="851" w:type="dxa"/>
            <w:shd w:val="clear" w:color="auto" w:fill="auto"/>
          </w:tcPr>
          <w:p w:rsidR="00840B90" w:rsidRPr="00AF3EA6" w:rsidRDefault="00840B90" w:rsidP="003B6358">
            <w:pPr>
              <w:rPr>
                <w:rFonts w:ascii="Arial" w:hAnsi="Arial" w:cs="Arial"/>
                <w:sz w:val="20"/>
                <w:szCs w:val="20"/>
              </w:rPr>
            </w:pPr>
          </w:p>
        </w:tc>
        <w:tc>
          <w:tcPr>
            <w:tcW w:w="1086" w:type="dxa"/>
            <w:shd w:val="clear" w:color="auto" w:fill="auto"/>
          </w:tcPr>
          <w:p w:rsidR="00840B90" w:rsidRPr="00AF3EA6" w:rsidRDefault="00840B90" w:rsidP="003B6358">
            <w:pPr>
              <w:rPr>
                <w:rFonts w:ascii="Arial" w:hAnsi="Arial" w:cs="Arial"/>
                <w:sz w:val="20"/>
                <w:szCs w:val="20"/>
              </w:rPr>
            </w:pPr>
          </w:p>
        </w:tc>
        <w:tc>
          <w:tcPr>
            <w:tcW w:w="1465" w:type="dxa"/>
            <w:shd w:val="clear" w:color="auto" w:fill="auto"/>
          </w:tcPr>
          <w:p w:rsidR="00840B90" w:rsidRPr="00AF3EA6" w:rsidRDefault="00840B90" w:rsidP="003B6358">
            <w:pPr>
              <w:rPr>
                <w:rFonts w:ascii="Arial" w:hAnsi="Arial" w:cs="Arial"/>
                <w:sz w:val="20"/>
                <w:szCs w:val="20"/>
              </w:rPr>
            </w:pPr>
          </w:p>
        </w:tc>
        <w:tc>
          <w:tcPr>
            <w:tcW w:w="1418" w:type="dxa"/>
            <w:shd w:val="clear" w:color="auto" w:fill="auto"/>
          </w:tcPr>
          <w:p w:rsidR="00840B90" w:rsidRPr="00AF3EA6" w:rsidRDefault="00840B90" w:rsidP="003B6358">
            <w:pPr>
              <w:rPr>
                <w:rFonts w:ascii="Arial" w:hAnsi="Arial" w:cs="Arial"/>
                <w:sz w:val="20"/>
                <w:szCs w:val="20"/>
              </w:rPr>
            </w:pPr>
          </w:p>
        </w:tc>
      </w:tr>
      <w:tr w:rsidR="008B28FE" w:rsidRPr="00AF3EA6" w:rsidTr="009740A6">
        <w:tc>
          <w:tcPr>
            <w:tcW w:w="3227" w:type="dxa"/>
            <w:shd w:val="clear" w:color="auto" w:fill="auto"/>
          </w:tcPr>
          <w:p w:rsidR="008B28FE" w:rsidRPr="00AF3EA6" w:rsidRDefault="008B28FE" w:rsidP="00342943">
            <w:pPr>
              <w:rPr>
                <w:rFonts w:ascii="Arial" w:hAnsi="Arial" w:cs="Arial"/>
                <w:b/>
                <w:sz w:val="20"/>
                <w:szCs w:val="20"/>
              </w:rPr>
            </w:pPr>
            <w:r w:rsidRPr="00AF3EA6">
              <w:rPr>
                <w:rFonts w:ascii="Arial" w:hAnsi="Arial" w:cs="Arial"/>
                <w:b/>
                <w:sz w:val="20"/>
                <w:szCs w:val="20"/>
              </w:rPr>
              <w:t>Number of sample results above WWDL ELV</w:t>
            </w:r>
          </w:p>
          <w:p w:rsidR="008B28FE" w:rsidRPr="00AF3EA6" w:rsidRDefault="008B28FE" w:rsidP="003B6358">
            <w:pPr>
              <w:rPr>
                <w:rFonts w:ascii="Arial" w:hAnsi="Arial" w:cs="Arial"/>
                <w:b/>
                <w:sz w:val="20"/>
                <w:szCs w:val="20"/>
              </w:rPr>
            </w:pPr>
          </w:p>
        </w:tc>
        <w:tc>
          <w:tcPr>
            <w:tcW w:w="850" w:type="dxa"/>
            <w:shd w:val="clear" w:color="auto" w:fill="auto"/>
          </w:tcPr>
          <w:p w:rsidR="008B28FE" w:rsidRPr="00AF3EA6" w:rsidRDefault="008B28FE" w:rsidP="003B6358">
            <w:pPr>
              <w:rPr>
                <w:rFonts w:ascii="Arial" w:hAnsi="Arial" w:cs="Arial"/>
                <w:sz w:val="20"/>
                <w:szCs w:val="20"/>
              </w:rPr>
            </w:pPr>
          </w:p>
        </w:tc>
        <w:tc>
          <w:tcPr>
            <w:tcW w:w="993" w:type="dxa"/>
            <w:shd w:val="clear" w:color="auto" w:fill="auto"/>
          </w:tcPr>
          <w:p w:rsidR="008B28FE" w:rsidRPr="00AF3EA6" w:rsidRDefault="008B28FE" w:rsidP="003B6358">
            <w:pPr>
              <w:rPr>
                <w:rFonts w:ascii="Arial" w:hAnsi="Arial" w:cs="Arial"/>
                <w:sz w:val="20"/>
                <w:szCs w:val="20"/>
              </w:rPr>
            </w:pPr>
          </w:p>
        </w:tc>
        <w:tc>
          <w:tcPr>
            <w:tcW w:w="850" w:type="dxa"/>
            <w:shd w:val="clear" w:color="auto" w:fill="auto"/>
          </w:tcPr>
          <w:p w:rsidR="008B28FE" w:rsidRPr="00AF3EA6" w:rsidRDefault="008B28FE" w:rsidP="003B6358">
            <w:pPr>
              <w:rPr>
                <w:rFonts w:ascii="Arial" w:hAnsi="Arial" w:cs="Arial"/>
                <w:sz w:val="20"/>
                <w:szCs w:val="20"/>
              </w:rPr>
            </w:pPr>
          </w:p>
        </w:tc>
        <w:tc>
          <w:tcPr>
            <w:tcW w:w="851" w:type="dxa"/>
            <w:shd w:val="clear" w:color="auto" w:fill="auto"/>
          </w:tcPr>
          <w:p w:rsidR="008B28FE" w:rsidRPr="00AF3EA6" w:rsidRDefault="008B28FE" w:rsidP="003B6358">
            <w:pPr>
              <w:rPr>
                <w:rFonts w:ascii="Arial" w:hAnsi="Arial" w:cs="Arial"/>
                <w:sz w:val="20"/>
                <w:szCs w:val="20"/>
              </w:rPr>
            </w:pPr>
          </w:p>
        </w:tc>
        <w:tc>
          <w:tcPr>
            <w:tcW w:w="1086" w:type="dxa"/>
            <w:shd w:val="clear" w:color="auto" w:fill="auto"/>
          </w:tcPr>
          <w:p w:rsidR="008B28FE" w:rsidRPr="00AF3EA6" w:rsidRDefault="008B28FE" w:rsidP="003B6358">
            <w:pPr>
              <w:rPr>
                <w:rFonts w:ascii="Arial" w:hAnsi="Arial" w:cs="Arial"/>
                <w:sz w:val="20"/>
                <w:szCs w:val="20"/>
              </w:rPr>
            </w:pPr>
          </w:p>
        </w:tc>
        <w:tc>
          <w:tcPr>
            <w:tcW w:w="1465" w:type="dxa"/>
            <w:shd w:val="clear" w:color="auto" w:fill="auto"/>
          </w:tcPr>
          <w:p w:rsidR="008B28FE" w:rsidRPr="00AF3EA6" w:rsidRDefault="008B28FE" w:rsidP="00F9106C">
            <w:pPr>
              <w:rPr>
                <w:rFonts w:ascii="Arial" w:hAnsi="Arial" w:cs="Arial"/>
                <w:sz w:val="20"/>
                <w:szCs w:val="20"/>
              </w:rPr>
            </w:pPr>
            <w:r w:rsidRPr="00AF3EA6">
              <w:rPr>
                <w:rFonts w:ascii="Arial" w:hAnsi="Arial" w:cs="Arial"/>
                <w:sz w:val="18"/>
                <w:szCs w:val="18"/>
              </w:rPr>
              <w:t>Insert</w:t>
            </w:r>
            <w:r w:rsidR="00F9106C" w:rsidRPr="00AF3EA6">
              <w:rPr>
                <w:rFonts w:ascii="Arial" w:hAnsi="Arial" w:cs="Arial"/>
                <w:sz w:val="18"/>
                <w:szCs w:val="18"/>
              </w:rPr>
              <w:t xml:space="preserve"> an </w:t>
            </w:r>
            <w:r w:rsidRPr="00AF3EA6">
              <w:rPr>
                <w:rFonts w:ascii="Arial" w:hAnsi="Arial" w:cs="Arial"/>
                <w:sz w:val="18"/>
                <w:szCs w:val="18"/>
              </w:rPr>
              <w:t xml:space="preserve"> a</w:t>
            </w:r>
            <w:r w:rsidR="00F9106C" w:rsidRPr="00AF3EA6">
              <w:rPr>
                <w:rFonts w:ascii="Arial" w:hAnsi="Arial" w:cs="Arial"/>
                <w:sz w:val="18"/>
                <w:szCs w:val="18"/>
              </w:rPr>
              <w:t xml:space="preserve">dditional </w:t>
            </w:r>
            <w:r w:rsidRPr="00AF3EA6">
              <w:rPr>
                <w:rFonts w:ascii="Arial" w:hAnsi="Arial" w:cs="Arial"/>
                <w:sz w:val="18"/>
                <w:szCs w:val="18"/>
              </w:rPr>
              <w:t xml:space="preserve"> column for each extra  parameter</w:t>
            </w:r>
          </w:p>
        </w:tc>
        <w:tc>
          <w:tcPr>
            <w:tcW w:w="1418" w:type="dxa"/>
            <w:shd w:val="clear" w:color="auto" w:fill="auto"/>
          </w:tcPr>
          <w:p w:rsidR="008B28FE" w:rsidRPr="00AF3EA6" w:rsidRDefault="008B28FE" w:rsidP="003B6358">
            <w:pPr>
              <w:rPr>
                <w:rFonts w:ascii="Arial" w:hAnsi="Arial" w:cs="Arial"/>
                <w:sz w:val="18"/>
                <w:szCs w:val="18"/>
              </w:rPr>
            </w:pPr>
            <w:r w:rsidRPr="00AF3EA6">
              <w:rPr>
                <w:rFonts w:ascii="Arial" w:hAnsi="Arial" w:cs="Arial"/>
                <w:sz w:val="18"/>
                <w:szCs w:val="18"/>
              </w:rPr>
              <w:t>Include any relevant explanatory notes</w:t>
            </w:r>
          </w:p>
        </w:tc>
      </w:tr>
      <w:tr w:rsidR="008B28FE" w:rsidRPr="00AF3EA6" w:rsidTr="009740A6">
        <w:tc>
          <w:tcPr>
            <w:tcW w:w="3227" w:type="dxa"/>
            <w:shd w:val="clear" w:color="auto" w:fill="auto"/>
          </w:tcPr>
          <w:p w:rsidR="008B28FE" w:rsidRPr="00AF3EA6" w:rsidRDefault="008B28FE" w:rsidP="00342943">
            <w:pPr>
              <w:rPr>
                <w:rFonts w:ascii="Arial" w:hAnsi="Arial" w:cs="Arial"/>
                <w:b/>
                <w:sz w:val="20"/>
                <w:szCs w:val="20"/>
              </w:rPr>
            </w:pPr>
            <w:r w:rsidRPr="00AF3EA6">
              <w:rPr>
                <w:rFonts w:ascii="Arial" w:hAnsi="Arial" w:cs="Arial"/>
                <w:b/>
                <w:sz w:val="20"/>
                <w:szCs w:val="20"/>
              </w:rPr>
              <w:t>Number of sample results above ELV with Condition 2 Interpretation included</w:t>
            </w:r>
          </w:p>
          <w:p w:rsidR="008B28FE" w:rsidRPr="00AF3EA6" w:rsidRDefault="008B28FE" w:rsidP="003B6358">
            <w:pPr>
              <w:rPr>
                <w:rFonts w:ascii="Arial" w:hAnsi="Arial" w:cs="Arial"/>
                <w:b/>
                <w:sz w:val="20"/>
                <w:szCs w:val="20"/>
              </w:rPr>
            </w:pPr>
          </w:p>
        </w:tc>
        <w:tc>
          <w:tcPr>
            <w:tcW w:w="850" w:type="dxa"/>
            <w:shd w:val="clear" w:color="auto" w:fill="auto"/>
          </w:tcPr>
          <w:p w:rsidR="008B28FE" w:rsidRPr="00AF3EA6" w:rsidRDefault="008B28FE" w:rsidP="003B6358">
            <w:pPr>
              <w:rPr>
                <w:rFonts w:ascii="Arial" w:hAnsi="Arial" w:cs="Arial"/>
                <w:sz w:val="20"/>
                <w:szCs w:val="20"/>
              </w:rPr>
            </w:pPr>
          </w:p>
        </w:tc>
        <w:tc>
          <w:tcPr>
            <w:tcW w:w="993" w:type="dxa"/>
            <w:shd w:val="clear" w:color="auto" w:fill="auto"/>
          </w:tcPr>
          <w:p w:rsidR="008B28FE" w:rsidRPr="00AF3EA6" w:rsidRDefault="008B28FE" w:rsidP="003B6358">
            <w:pPr>
              <w:rPr>
                <w:rFonts w:ascii="Arial" w:hAnsi="Arial" w:cs="Arial"/>
                <w:sz w:val="20"/>
                <w:szCs w:val="20"/>
              </w:rPr>
            </w:pPr>
          </w:p>
        </w:tc>
        <w:tc>
          <w:tcPr>
            <w:tcW w:w="850" w:type="dxa"/>
            <w:shd w:val="clear" w:color="auto" w:fill="auto"/>
          </w:tcPr>
          <w:p w:rsidR="008B28FE" w:rsidRPr="00AF3EA6" w:rsidRDefault="008B28FE" w:rsidP="003B6358">
            <w:pPr>
              <w:rPr>
                <w:rFonts w:ascii="Arial" w:hAnsi="Arial" w:cs="Arial"/>
                <w:sz w:val="20"/>
                <w:szCs w:val="20"/>
              </w:rPr>
            </w:pPr>
          </w:p>
        </w:tc>
        <w:tc>
          <w:tcPr>
            <w:tcW w:w="851" w:type="dxa"/>
            <w:shd w:val="clear" w:color="auto" w:fill="auto"/>
          </w:tcPr>
          <w:p w:rsidR="008B28FE" w:rsidRPr="00AF3EA6" w:rsidRDefault="008B28FE" w:rsidP="003B6358">
            <w:pPr>
              <w:rPr>
                <w:rFonts w:ascii="Arial" w:hAnsi="Arial" w:cs="Arial"/>
                <w:sz w:val="20"/>
                <w:szCs w:val="20"/>
              </w:rPr>
            </w:pPr>
          </w:p>
        </w:tc>
        <w:tc>
          <w:tcPr>
            <w:tcW w:w="1086" w:type="dxa"/>
            <w:shd w:val="clear" w:color="auto" w:fill="auto"/>
          </w:tcPr>
          <w:p w:rsidR="008B28FE" w:rsidRPr="00AF3EA6" w:rsidRDefault="008B28FE" w:rsidP="003B6358">
            <w:pPr>
              <w:rPr>
                <w:rFonts w:ascii="Arial" w:hAnsi="Arial" w:cs="Arial"/>
                <w:sz w:val="20"/>
                <w:szCs w:val="20"/>
              </w:rPr>
            </w:pPr>
          </w:p>
        </w:tc>
        <w:tc>
          <w:tcPr>
            <w:tcW w:w="1465" w:type="dxa"/>
            <w:shd w:val="clear" w:color="auto" w:fill="auto"/>
          </w:tcPr>
          <w:p w:rsidR="008B28FE" w:rsidRPr="00AF3EA6" w:rsidRDefault="008B28FE" w:rsidP="003C3BA0">
            <w:pPr>
              <w:rPr>
                <w:rFonts w:ascii="Arial" w:hAnsi="Arial" w:cs="Arial"/>
                <w:sz w:val="18"/>
                <w:szCs w:val="18"/>
              </w:rPr>
            </w:pPr>
          </w:p>
        </w:tc>
        <w:tc>
          <w:tcPr>
            <w:tcW w:w="1418" w:type="dxa"/>
            <w:shd w:val="clear" w:color="auto" w:fill="auto"/>
          </w:tcPr>
          <w:p w:rsidR="008B28FE" w:rsidRPr="00AF3EA6" w:rsidRDefault="008B28FE" w:rsidP="008B28FE">
            <w:pPr>
              <w:rPr>
                <w:rFonts w:ascii="Arial" w:hAnsi="Arial" w:cs="Arial"/>
                <w:sz w:val="18"/>
                <w:szCs w:val="18"/>
              </w:rPr>
            </w:pPr>
            <w:r w:rsidRPr="00AF3EA6">
              <w:rPr>
                <w:rFonts w:ascii="Arial" w:hAnsi="Arial" w:cs="Arial"/>
                <w:sz w:val="18"/>
                <w:szCs w:val="18"/>
              </w:rPr>
              <w:t xml:space="preserve"> e.g. grab / composite taken</w:t>
            </w:r>
          </w:p>
        </w:tc>
      </w:tr>
      <w:tr w:rsidR="008B28FE" w:rsidRPr="00AF3EA6" w:rsidTr="009740A6">
        <w:tc>
          <w:tcPr>
            <w:tcW w:w="3227" w:type="dxa"/>
            <w:shd w:val="clear" w:color="auto" w:fill="auto"/>
          </w:tcPr>
          <w:p w:rsidR="008B28FE" w:rsidRPr="00AF3EA6" w:rsidRDefault="008B28FE" w:rsidP="003B6358">
            <w:pPr>
              <w:rPr>
                <w:rFonts w:ascii="Arial" w:hAnsi="Arial" w:cs="Arial"/>
                <w:b/>
                <w:sz w:val="20"/>
                <w:szCs w:val="20"/>
              </w:rPr>
            </w:pPr>
            <w:r w:rsidRPr="00AF3EA6">
              <w:rPr>
                <w:rFonts w:ascii="Arial" w:hAnsi="Arial" w:cs="Arial"/>
                <w:b/>
                <w:sz w:val="20"/>
                <w:szCs w:val="20"/>
              </w:rPr>
              <w:t>Annual Mean (for parameters where a mean ELV applies)</w:t>
            </w:r>
          </w:p>
        </w:tc>
        <w:tc>
          <w:tcPr>
            <w:tcW w:w="850" w:type="dxa"/>
            <w:shd w:val="clear" w:color="auto" w:fill="auto"/>
          </w:tcPr>
          <w:p w:rsidR="008B28FE" w:rsidRPr="00AF3EA6" w:rsidRDefault="008B28FE" w:rsidP="003B6358">
            <w:pPr>
              <w:rPr>
                <w:rFonts w:ascii="Arial" w:hAnsi="Arial" w:cs="Arial"/>
                <w:sz w:val="20"/>
                <w:szCs w:val="20"/>
              </w:rPr>
            </w:pPr>
          </w:p>
        </w:tc>
        <w:tc>
          <w:tcPr>
            <w:tcW w:w="993" w:type="dxa"/>
            <w:shd w:val="clear" w:color="auto" w:fill="auto"/>
          </w:tcPr>
          <w:p w:rsidR="008B28FE" w:rsidRPr="00AF3EA6" w:rsidRDefault="008B28FE" w:rsidP="003B6358">
            <w:pPr>
              <w:rPr>
                <w:rFonts w:ascii="Arial" w:hAnsi="Arial" w:cs="Arial"/>
                <w:sz w:val="20"/>
                <w:szCs w:val="20"/>
              </w:rPr>
            </w:pPr>
          </w:p>
        </w:tc>
        <w:tc>
          <w:tcPr>
            <w:tcW w:w="850" w:type="dxa"/>
            <w:shd w:val="clear" w:color="auto" w:fill="auto"/>
          </w:tcPr>
          <w:p w:rsidR="008B28FE" w:rsidRPr="00AF3EA6" w:rsidRDefault="008B28FE" w:rsidP="003B6358">
            <w:pPr>
              <w:rPr>
                <w:rFonts w:ascii="Arial" w:hAnsi="Arial" w:cs="Arial"/>
                <w:sz w:val="20"/>
                <w:szCs w:val="20"/>
              </w:rPr>
            </w:pPr>
          </w:p>
        </w:tc>
        <w:tc>
          <w:tcPr>
            <w:tcW w:w="851" w:type="dxa"/>
            <w:shd w:val="clear" w:color="auto" w:fill="auto"/>
          </w:tcPr>
          <w:p w:rsidR="008B28FE" w:rsidRPr="00AF3EA6" w:rsidRDefault="008B28FE" w:rsidP="003B6358">
            <w:pPr>
              <w:rPr>
                <w:rFonts w:ascii="Arial" w:hAnsi="Arial" w:cs="Arial"/>
                <w:sz w:val="20"/>
                <w:szCs w:val="20"/>
              </w:rPr>
            </w:pPr>
          </w:p>
        </w:tc>
        <w:tc>
          <w:tcPr>
            <w:tcW w:w="1086" w:type="dxa"/>
            <w:shd w:val="clear" w:color="auto" w:fill="auto"/>
          </w:tcPr>
          <w:p w:rsidR="008B28FE" w:rsidRPr="00AF3EA6" w:rsidRDefault="008B28FE" w:rsidP="003B6358">
            <w:pPr>
              <w:rPr>
                <w:rFonts w:ascii="Arial" w:hAnsi="Arial" w:cs="Arial"/>
                <w:sz w:val="20"/>
                <w:szCs w:val="20"/>
              </w:rPr>
            </w:pPr>
          </w:p>
        </w:tc>
        <w:tc>
          <w:tcPr>
            <w:tcW w:w="1465" w:type="dxa"/>
            <w:shd w:val="clear" w:color="auto" w:fill="auto"/>
          </w:tcPr>
          <w:p w:rsidR="008B28FE" w:rsidRPr="00AF3EA6" w:rsidRDefault="008B28FE" w:rsidP="003B6358">
            <w:pPr>
              <w:rPr>
                <w:rFonts w:ascii="Arial" w:hAnsi="Arial" w:cs="Arial"/>
                <w:sz w:val="20"/>
                <w:szCs w:val="20"/>
              </w:rPr>
            </w:pPr>
          </w:p>
        </w:tc>
        <w:tc>
          <w:tcPr>
            <w:tcW w:w="1418" w:type="dxa"/>
            <w:shd w:val="clear" w:color="auto" w:fill="auto"/>
          </w:tcPr>
          <w:p w:rsidR="008B28FE" w:rsidRPr="00AF3EA6" w:rsidRDefault="008B28FE" w:rsidP="003B6358">
            <w:pPr>
              <w:rPr>
                <w:rFonts w:ascii="Arial" w:hAnsi="Arial" w:cs="Arial"/>
                <w:sz w:val="20"/>
                <w:szCs w:val="20"/>
              </w:rPr>
            </w:pPr>
          </w:p>
        </w:tc>
      </w:tr>
      <w:tr w:rsidR="008B28FE" w:rsidRPr="00AF3EA6" w:rsidTr="009740A6">
        <w:tc>
          <w:tcPr>
            <w:tcW w:w="3227" w:type="dxa"/>
            <w:shd w:val="clear" w:color="auto" w:fill="auto"/>
          </w:tcPr>
          <w:p w:rsidR="008B28FE" w:rsidRPr="00AF3EA6" w:rsidRDefault="008B28FE" w:rsidP="00342943">
            <w:pPr>
              <w:rPr>
                <w:rFonts w:ascii="Arial" w:hAnsi="Arial" w:cs="Arial"/>
                <w:b/>
                <w:sz w:val="20"/>
                <w:szCs w:val="20"/>
              </w:rPr>
            </w:pPr>
            <w:r w:rsidRPr="00AF3EA6">
              <w:rPr>
                <w:rFonts w:ascii="Arial" w:hAnsi="Arial" w:cs="Arial"/>
                <w:b/>
                <w:sz w:val="20"/>
                <w:szCs w:val="20"/>
              </w:rPr>
              <w:t>Overall Compliance (Pass/Fail)</w:t>
            </w:r>
          </w:p>
          <w:p w:rsidR="008B28FE" w:rsidRPr="00AF3EA6" w:rsidRDefault="008B28FE" w:rsidP="003B6358">
            <w:pPr>
              <w:rPr>
                <w:rFonts w:ascii="Arial" w:hAnsi="Arial" w:cs="Arial"/>
                <w:b/>
                <w:sz w:val="20"/>
                <w:szCs w:val="20"/>
              </w:rPr>
            </w:pPr>
          </w:p>
        </w:tc>
        <w:tc>
          <w:tcPr>
            <w:tcW w:w="850" w:type="dxa"/>
            <w:shd w:val="clear" w:color="auto" w:fill="auto"/>
          </w:tcPr>
          <w:p w:rsidR="008B28FE" w:rsidRPr="00AF3EA6" w:rsidRDefault="008B28FE" w:rsidP="003B6358">
            <w:pPr>
              <w:rPr>
                <w:rFonts w:ascii="Arial" w:hAnsi="Arial" w:cs="Arial"/>
                <w:sz w:val="20"/>
                <w:szCs w:val="20"/>
              </w:rPr>
            </w:pPr>
          </w:p>
        </w:tc>
        <w:tc>
          <w:tcPr>
            <w:tcW w:w="993" w:type="dxa"/>
            <w:shd w:val="clear" w:color="auto" w:fill="auto"/>
          </w:tcPr>
          <w:p w:rsidR="008B28FE" w:rsidRPr="00AF3EA6" w:rsidRDefault="008B28FE" w:rsidP="003B6358">
            <w:pPr>
              <w:rPr>
                <w:rFonts w:ascii="Arial" w:hAnsi="Arial" w:cs="Arial"/>
                <w:sz w:val="20"/>
                <w:szCs w:val="20"/>
              </w:rPr>
            </w:pPr>
          </w:p>
        </w:tc>
        <w:tc>
          <w:tcPr>
            <w:tcW w:w="850" w:type="dxa"/>
            <w:shd w:val="clear" w:color="auto" w:fill="auto"/>
          </w:tcPr>
          <w:p w:rsidR="008B28FE" w:rsidRPr="00AF3EA6" w:rsidRDefault="008B28FE" w:rsidP="003B6358">
            <w:pPr>
              <w:rPr>
                <w:rFonts w:ascii="Arial" w:hAnsi="Arial" w:cs="Arial"/>
                <w:sz w:val="20"/>
                <w:szCs w:val="20"/>
              </w:rPr>
            </w:pPr>
          </w:p>
        </w:tc>
        <w:tc>
          <w:tcPr>
            <w:tcW w:w="851" w:type="dxa"/>
            <w:shd w:val="clear" w:color="auto" w:fill="auto"/>
          </w:tcPr>
          <w:p w:rsidR="008B28FE" w:rsidRPr="00AF3EA6" w:rsidRDefault="008B28FE" w:rsidP="003B6358">
            <w:pPr>
              <w:rPr>
                <w:rFonts w:ascii="Arial" w:hAnsi="Arial" w:cs="Arial"/>
                <w:sz w:val="20"/>
                <w:szCs w:val="20"/>
              </w:rPr>
            </w:pPr>
          </w:p>
        </w:tc>
        <w:tc>
          <w:tcPr>
            <w:tcW w:w="1086" w:type="dxa"/>
            <w:shd w:val="clear" w:color="auto" w:fill="auto"/>
          </w:tcPr>
          <w:p w:rsidR="008B28FE" w:rsidRPr="00AF3EA6" w:rsidRDefault="008B28FE" w:rsidP="003B6358">
            <w:pPr>
              <w:rPr>
                <w:rFonts w:ascii="Arial" w:hAnsi="Arial" w:cs="Arial"/>
                <w:sz w:val="20"/>
                <w:szCs w:val="20"/>
              </w:rPr>
            </w:pPr>
          </w:p>
        </w:tc>
        <w:tc>
          <w:tcPr>
            <w:tcW w:w="1465" w:type="dxa"/>
            <w:shd w:val="clear" w:color="auto" w:fill="auto"/>
          </w:tcPr>
          <w:p w:rsidR="008B28FE" w:rsidRPr="00AF3EA6" w:rsidRDefault="008B28FE" w:rsidP="003B6358">
            <w:pPr>
              <w:rPr>
                <w:rFonts w:ascii="Arial" w:hAnsi="Arial" w:cs="Arial"/>
                <w:sz w:val="20"/>
                <w:szCs w:val="20"/>
              </w:rPr>
            </w:pPr>
          </w:p>
        </w:tc>
        <w:tc>
          <w:tcPr>
            <w:tcW w:w="1418" w:type="dxa"/>
            <w:shd w:val="clear" w:color="auto" w:fill="auto"/>
          </w:tcPr>
          <w:p w:rsidR="008B28FE" w:rsidRPr="00AF3EA6" w:rsidRDefault="008B28FE" w:rsidP="003B6358">
            <w:pPr>
              <w:rPr>
                <w:rFonts w:ascii="Arial" w:hAnsi="Arial" w:cs="Arial"/>
                <w:sz w:val="20"/>
                <w:szCs w:val="20"/>
              </w:rPr>
            </w:pPr>
          </w:p>
        </w:tc>
      </w:tr>
    </w:tbl>
    <w:p w:rsidR="00443820" w:rsidRPr="00AF3EA6" w:rsidRDefault="00443820" w:rsidP="00443820">
      <w:pPr>
        <w:rPr>
          <w:rFonts w:ascii="Arial" w:eastAsia="Calibri" w:hAnsi="Arial" w:cs="Arial"/>
          <w:sz w:val="20"/>
          <w:szCs w:val="20"/>
        </w:rPr>
      </w:pPr>
      <w:bookmarkStart w:id="14" w:name="_Toc340753447"/>
      <w:r w:rsidRPr="00AF3EA6">
        <w:rPr>
          <w:rFonts w:ascii="Arial" w:hAnsi="Arial" w:cs="Arial"/>
          <w:sz w:val="20"/>
          <w:szCs w:val="20"/>
        </w:rPr>
        <w:t>Notes:</w:t>
      </w:r>
    </w:p>
    <w:p w:rsidR="00443820" w:rsidRPr="009740A6" w:rsidRDefault="00443820" w:rsidP="009740A6">
      <w:pPr>
        <w:pStyle w:val="ListParagraph"/>
        <w:numPr>
          <w:ilvl w:val="0"/>
          <w:numId w:val="11"/>
        </w:numPr>
        <w:ind w:left="357" w:hanging="357"/>
        <w:rPr>
          <w:rFonts w:ascii="Arial" w:hAnsi="Arial" w:cs="Arial"/>
          <w:sz w:val="20"/>
          <w:szCs w:val="20"/>
        </w:rPr>
      </w:pPr>
      <w:r w:rsidRPr="00AF3EA6">
        <w:rPr>
          <w:rFonts w:ascii="Arial" w:hAnsi="Arial" w:cs="Arial"/>
          <w:sz w:val="20"/>
          <w:szCs w:val="20"/>
        </w:rPr>
        <w:t xml:space="preserve">  % reductions apply in certain licences only and are based on the minimum % reduction relative to the influent load </w:t>
      </w:r>
      <w:r w:rsidRPr="00AF3EA6">
        <w:rPr>
          <w:rFonts w:ascii="Arial" w:hAnsi="Arial" w:cs="Arial"/>
          <w:sz w:val="20"/>
          <w:szCs w:val="20"/>
          <w:u w:val="single"/>
        </w:rPr>
        <w:t>for each sample</w:t>
      </w:r>
      <w:r w:rsidRPr="00AF3EA6">
        <w:rPr>
          <w:rFonts w:ascii="Arial" w:hAnsi="Arial" w:cs="Arial"/>
          <w:sz w:val="20"/>
          <w:szCs w:val="20"/>
        </w:rPr>
        <w:t>.</w:t>
      </w:r>
      <w:r w:rsidRPr="00AF3EA6">
        <w:rPr>
          <w:rFonts w:ascii="Arial" w:hAnsi="Arial" w:cs="Arial"/>
        </w:rPr>
        <w:t xml:space="preserve"> </w:t>
      </w:r>
      <w:r w:rsidRPr="00AF3EA6">
        <w:rPr>
          <w:rFonts w:ascii="Arial" w:hAnsi="Arial" w:cs="Arial"/>
          <w:sz w:val="20"/>
          <w:szCs w:val="20"/>
        </w:rPr>
        <w:t>Lines can be deleted for clarity if not used</w:t>
      </w:r>
    </w:p>
    <w:p w:rsidR="00443820" w:rsidRDefault="00443820" w:rsidP="00FC4572"/>
    <w:p w:rsidR="007743B4" w:rsidRPr="00E441E4" w:rsidRDefault="00DF3A46" w:rsidP="009D2A92">
      <w:pPr>
        <w:pStyle w:val="Heading2"/>
        <w:numPr>
          <w:ilvl w:val="0"/>
          <w:numId w:val="0"/>
        </w:numPr>
      </w:pPr>
      <w:bookmarkStart w:id="15" w:name="_Toc340753448"/>
      <w:bookmarkStart w:id="16" w:name="_Toc473018179"/>
      <w:bookmarkEnd w:id="14"/>
      <w:r>
        <w:t>2.</w:t>
      </w:r>
      <w:r w:rsidR="0011536A">
        <w:t>3</w:t>
      </w:r>
      <w:r w:rsidR="00C24ECF" w:rsidRPr="00E441E4">
        <w:t xml:space="preserve"> </w:t>
      </w:r>
      <w:r w:rsidR="007743B4" w:rsidRPr="00E441E4">
        <w:t>Ambient monitoring summary</w:t>
      </w:r>
      <w:bookmarkEnd w:id="15"/>
      <w:bookmarkEnd w:id="16"/>
      <w:r w:rsidR="007743B4" w:rsidRPr="00E441E4">
        <w:t xml:space="preserve"> </w:t>
      </w:r>
    </w:p>
    <w:p w:rsidR="00BA4804" w:rsidRDefault="004250C5" w:rsidP="004250C5">
      <w:pPr>
        <w:jc w:val="both"/>
        <w:rPr>
          <w:rFonts w:ascii="Arial" w:hAnsi="Arial" w:cs="Arial"/>
          <w:sz w:val="20"/>
          <w:szCs w:val="20"/>
        </w:rPr>
      </w:pPr>
      <w:r w:rsidRPr="004250C5">
        <w:rPr>
          <w:rFonts w:ascii="Arial" w:hAnsi="Arial" w:cs="Arial"/>
          <w:sz w:val="20"/>
          <w:szCs w:val="20"/>
        </w:rPr>
        <w:t xml:space="preserve">A summary presentation of ambient monitoring results as set out in Schedule B of the licence.  </w:t>
      </w:r>
      <w:r w:rsidRPr="00E6400A">
        <w:rPr>
          <w:rFonts w:ascii="Arial" w:hAnsi="Arial" w:cs="Arial"/>
          <w:b/>
          <w:sz w:val="20"/>
          <w:szCs w:val="20"/>
        </w:rPr>
        <w:t>This must include an interpretation of the</w:t>
      </w:r>
      <w:r w:rsidR="00BA4804" w:rsidRPr="00E6400A">
        <w:rPr>
          <w:rFonts w:ascii="Arial" w:hAnsi="Arial" w:cs="Arial"/>
          <w:b/>
          <w:sz w:val="20"/>
          <w:szCs w:val="20"/>
        </w:rPr>
        <w:t xml:space="preserve"> impact of the discharge(s) from the agglomeration on the receiving water</w:t>
      </w:r>
      <w:r w:rsidR="00BA4804">
        <w:rPr>
          <w:rFonts w:ascii="Arial" w:hAnsi="Arial" w:cs="Arial"/>
          <w:sz w:val="20"/>
          <w:szCs w:val="20"/>
        </w:rPr>
        <w:t xml:space="preserve"> i.e comparison of</w:t>
      </w:r>
      <w:r w:rsidRPr="004250C5">
        <w:rPr>
          <w:rFonts w:ascii="Arial" w:hAnsi="Arial" w:cs="Arial"/>
          <w:sz w:val="20"/>
          <w:szCs w:val="20"/>
        </w:rPr>
        <w:t xml:space="preserve"> results against any designation of the receiving water </w:t>
      </w:r>
      <w:r w:rsidR="00BA4804">
        <w:rPr>
          <w:rFonts w:ascii="Arial" w:hAnsi="Arial" w:cs="Arial"/>
          <w:sz w:val="20"/>
          <w:szCs w:val="20"/>
        </w:rPr>
        <w:t>(</w:t>
      </w:r>
      <w:r w:rsidRPr="004250C5">
        <w:rPr>
          <w:rFonts w:ascii="Arial" w:hAnsi="Arial" w:cs="Arial"/>
          <w:sz w:val="20"/>
          <w:szCs w:val="20"/>
        </w:rPr>
        <w:t>e.g. EQS, Pearl Mussel, Shellfish, Bathing Water Regulations</w:t>
      </w:r>
      <w:r w:rsidR="00BA4804">
        <w:rPr>
          <w:rFonts w:ascii="Arial" w:hAnsi="Arial" w:cs="Arial"/>
          <w:sz w:val="20"/>
          <w:szCs w:val="20"/>
        </w:rPr>
        <w:t>)</w:t>
      </w:r>
      <w:r w:rsidRPr="004250C5">
        <w:rPr>
          <w:rFonts w:ascii="Arial" w:hAnsi="Arial" w:cs="Arial"/>
          <w:sz w:val="20"/>
          <w:szCs w:val="20"/>
        </w:rPr>
        <w:t xml:space="preserve">. </w:t>
      </w:r>
    </w:p>
    <w:p w:rsidR="00BA4804" w:rsidRDefault="00BA4804" w:rsidP="004250C5">
      <w:pPr>
        <w:jc w:val="both"/>
        <w:rPr>
          <w:rFonts w:ascii="Arial" w:hAnsi="Arial" w:cs="Arial"/>
          <w:sz w:val="20"/>
          <w:szCs w:val="20"/>
        </w:rPr>
      </w:pPr>
    </w:p>
    <w:p w:rsidR="004250C5" w:rsidRPr="00BA4804" w:rsidRDefault="00BA4804" w:rsidP="004250C5">
      <w:pPr>
        <w:jc w:val="both"/>
        <w:rPr>
          <w:rFonts w:ascii="Arial" w:hAnsi="Arial" w:cs="Arial"/>
          <w:sz w:val="20"/>
          <w:szCs w:val="20"/>
        </w:rPr>
      </w:pPr>
      <w:r w:rsidRPr="00F9034A">
        <w:rPr>
          <w:rFonts w:ascii="Arial" w:hAnsi="Arial" w:cs="Arial"/>
          <w:sz w:val="20"/>
          <w:szCs w:val="20"/>
        </w:rPr>
        <w:t>I</w:t>
      </w:r>
      <w:r w:rsidR="004250C5" w:rsidRPr="00E377BE">
        <w:rPr>
          <w:rFonts w:ascii="Arial" w:hAnsi="Arial" w:cs="Arial"/>
          <w:color w:val="000000"/>
          <w:sz w:val="20"/>
          <w:szCs w:val="20"/>
        </w:rPr>
        <w:t xml:space="preserve">f </w:t>
      </w:r>
      <w:r w:rsidR="002A6A4B" w:rsidRPr="00E377BE">
        <w:rPr>
          <w:rFonts w:ascii="Arial" w:hAnsi="Arial" w:cs="Arial"/>
          <w:color w:val="000000"/>
          <w:sz w:val="20"/>
          <w:szCs w:val="20"/>
        </w:rPr>
        <w:t xml:space="preserve">Irish Water </w:t>
      </w:r>
      <w:r w:rsidR="004250C5" w:rsidRPr="00E377BE">
        <w:rPr>
          <w:rFonts w:ascii="Arial" w:hAnsi="Arial" w:cs="Arial"/>
          <w:color w:val="000000"/>
          <w:sz w:val="20"/>
          <w:szCs w:val="20"/>
        </w:rPr>
        <w:t>is not satisfied with the location of the licensed ambient monitoring points, they must apply to the EPA for a change to the location using Condition 4 (typically 4.13)</w:t>
      </w:r>
      <w:r w:rsidR="007A4AA1" w:rsidRPr="00E377BE">
        <w:rPr>
          <w:rFonts w:ascii="Arial" w:hAnsi="Arial" w:cs="Arial"/>
          <w:color w:val="000000"/>
          <w:sz w:val="20"/>
          <w:szCs w:val="20"/>
        </w:rPr>
        <w:t xml:space="preserve">. </w:t>
      </w:r>
      <w:r w:rsidR="004250C5" w:rsidRPr="00E377BE">
        <w:rPr>
          <w:rFonts w:ascii="Arial" w:hAnsi="Arial" w:cs="Arial"/>
          <w:color w:val="000000"/>
          <w:sz w:val="20"/>
          <w:szCs w:val="20"/>
        </w:rPr>
        <w:t xml:space="preserve"> Similarly if the ambient monitoring locations are not specified in the licence and are to be agreed by the Agency, the licensee </w:t>
      </w:r>
      <w:r w:rsidR="005A1DA6" w:rsidRPr="00E377BE">
        <w:rPr>
          <w:rFonts w:ascii="Arial" w:hAnsi="Arial" w:cs="Arial"/>
          <w:color w:val="000000"/>
          <w:sz w:val="20"/>
          <w:szCs w:val="20"/>
        </w:rPr>
        <w:t xml:space="preserve">should apply to the EPA </w:t>
      </w:r>
      <w:r w:rsidR="004250C5" w:rsidRPr="00E377BE">
        <w:rPr>
          <w:rFonts w:ascii="Arial" w:hAnsi="Arial" w:cs="Arial"/>
          <w:color w:val="000000"/>
          <w:sz w:val="20"/>
          <w:szCs w:val="20"/>
        </w:rPr>
        <w:t>for approval of these locations</w:t>
      </w:r>
      <w:r w:rsidR="00300204" w:rsidRPr="00E377BE">
        <w:rPr>
          <w:rFonts w:ascii="Arial" w:hAnsi="Arial" w:cs="Arial"/>
          <w:color w:val="000000"/>
          <w:sz w:val="20"/>
          <w:szCs w:val="20"/>
        </w:rPr>
        <w:t xml:space="preserve">.  A </w:t>
      </w:r>
      <w:hyperlink r:id="rId24" w:history="1">
        <w:r w:rsidR="00F9034A">
          <w:rPr>
            <w:rStyle w:val="Hyperlink"/>
            <w:rFonts w:ascii="Arial" w:hAnsi="Arial" w:cs="Arial"/>
            <w:sz w:val="20"/>
            <w:szCs w:val="20"/>
          </w:rPr>
          <w:t>form for agreeing ambient monitoring locations</w:t>
        </w:r>
      </w:hyperlink>
      <w:r w:rsidR="00300204" w:rsidRPr="00E377BE">
        <w:rPr>
          <w:rFonts w:ascii="Arial" w:hAnsi="Arial" w:cs="Arial"/>
          <w:color w:val="000000"/>
          <w:sz w:val="20"/>
          <w:szCs w:val="20"/>
        </w:rPr>
        <w:t xml:space="preserve"> is </w:t>
      </w:r>
      <w:r w:rsidR="008B28FE" w:rsidRPr="00E377BE">
        <w:rPr>
          <w:rFonts w:ascii="Arial" w:hAnsi="Arial" w:cs="Arial"/>
          <w:color w:val="000000"/>
          <w:sz w:val="20"/>
          <w:szCs w:val="20"/>
        </w:rPr>
        <w:t xml:space="preserve">available on the </w:t>
      </w:r>
      <w:hyperlink r:id="rId25" w:history="1">
        <w:r w:rsidR="00300204" w:rsidRPr="00F9034A">
          <w:rPr>
            <w:rStyle w:val="Hyperlink"/>
            <w:rFonts w:ascii="Arial" w:hAnsi="Arial" w:cs="Arial"/>
            <w:sz w:val="20"/>
            <w:szCs w:val="20"/>
          </w:rPr>
          <w:t>WWDL guidance</w:t>
        </w:r>
      </w:hyperlink>
      <w:r w:rsidR="00300204" w:rsidRPr="00E377BE">
        <w:rPr>
          <w:rFonts w:ascii="Arial" w:hAnsi="Arial" w:cs="Arial"/>
          <w:color w:val="000000"/>
          <w:sz w:val="20"/>
          <w:szCs w:val="20"/>
        </w:rPr>
        <w:t xml:space="preserve"> section of the </w:t>
      </w:r>
      <w:r w:rsidR="008B28FE" w:rsidRPr="00E377BE">
        <w:rPr>
          <w:rFonts w:ascii="Arial" w:hAnsi="Arial" w:cs="Arial"/>
          <w:color w:val="000000"/>
          <w:sz w:val="20"/>
          <w:szCs w:val="20"/>
        </w:rPr>
        <w:t>EPA website</w:t>
      </w:r>
      <w:r w:rsidR="004250C5" w:rsidRPr="00E377BE">
        <w:rPr>
          <w:rFonts w:ascii="Arial" w:hAnsi="Arial" w:cs="Arial"/>
          <w:color w:val="000000"/>
          <w:sz w:val="20"/>
          <w:szCs w:val="20"/>
        </w:rPr>
        <w:t>.</w:t>
      </w:r>
    </w:p>
    <w:p w:rsidR="004250C5" w:rsidRPr="004250C5" w:rsidRDefault="004250C5" w:rsidP="004250C5">
      <w:pPr>
        <w:jc w:val="both"/>
        <w:rPr>
          <w:rFonts w:ascii="Arial" w:hAnsi="Arial" w:cs="Arial"/>
          <w:sz w:val="20"/>
          <w:szCs w:val="20"/>
        </w:rPr>
      </w:pPr>
    </w:p>
    <w:p w:rsidR="002366E4" w:rsidRPr="00E377BE" w:rsidRDefault="007C021C" w:rsidP="002366E4">
      <w:pPr>
        <w:jc w:val="both"/>
        <w:rPr>
          <w:rFonts w:ascii="Arial" w:hAnsi="Arial" w:cs="Arial"/>
          <w:color w:val="000000"/>
          <w:sz w:val="20"/>
          <w:szCs w:val="20"/>
        </w:rPr>
      </w:pPr>
      <w:r>
        <w:rPr>
          <w:rFonts w:ascii="Arial" w:hAnsi="Arial" w:cs="Arial"/>
          <w:sz w:val="20"/>
          <w:szCs w:val="20"/>
        </w:rPr>
        <w:t xml:space="preserve">Irish Water </w:t>
      </w:r>
      <w:r w:rsidR="002366E4" w:rsidRPr="004250C5">
        <w:rPr>
          <w:rFonts w:ascii="Arial" w:hAnsi="Arial" w:cs="Arial"/>
          <w:sz w:val="20"/>
          <w:szCs w:val="20"/>
        </w:rPr>
        <w:t>is advised to consider using any relevant and reliable ambient monitoring conducted by other organisations when completing their ambient monitoring programme</w:t>
      </w:r>
      <w:r w:rsidR="002366E4" w:rsidRPr="004250C5">
        <w:rPr>
          <w:rFonts w:ascii="Arial" w:hAnsi="Arial" w:cs="Arial"/>
          <w:color w:val="1F497D"/>
          <w:sz w:val="20"/>
          <w:szCs w:val="20"/>
        </w:rPr>
        <w:t> </w:t>
      </w:r>
      <w:r w:rsidR="002366E4" w:rsidRPr="00E377BE">
        <w:rPr>
          <w:rFonts w:ascii="Arial" w:hAnsi="Arial" w:cs="Arial"/>
          <w:color w:val="000000"/>
          <w:sz w:val="20"/>
          <w:szCs w:val="20"/>
        </w:rPr>
        <w:t>or deciding on a relevant monitoring location.</w:t>
      </w:r>
      <w:r w:rsidR="002366E4" w:rsidRPr="00E377BE">
        <w:rPr>
          <w:rFonts w:ascii="Arial" w:hAnsi="Arial" w:cs="Arial"/>
          <w:bCs/>
          <w:iCs/>
          <w:color w:val="000000"/>
          <w:sz w:val="20"/>
          <w:szCs w:val="20"/>
        </w:rPr>
        <w:t xml:space="preserve"> </w:t>
      </w:r>
      <w:r w:rsidR="00536C50" w:rsidRPr="00E377BE">
        <w:rPr>
          <w:rFonts w:ascii="Arial" w:hAnsi="Arial" w:cs="Arial"/>
          <w:bCs/>
          <w:iCs/>
          <w:color w:val="000000"/>
          <w:sz w:val="20"/>
          <w:szCs w:val="20"/>
        </w:rPr>
        <w:t xml:space="preserve">Irish Water is </w:t>
      </w:r>
      <w:r w:rsidR="002366E4" w:rsidRPr="00E377BE">
        <w:rPr>
          <w:rFonts w:ascii="Arial" w:hAnsi="Arial" w:cs="Arial"/>
          <w:color w:val="000000"/>
          <w:sz w:val="20"/>
          <w:szCs w:val="20"/>
        </w:rPr>
        <w:t xml:space="preserve">required to submit all ambient monitoring from licenced and approved monitoring locations electronically via EDEN at </w:t>
      </w:r>
      <w:hyperlink r:id="rId26" w:history="1">
        <w:r w:rsidR="002366E4" w:rsidRPr="00D212C1">
          <w:rPr>
            <w:rStyle w:val="Hyperlink"/>
            <w:rFonts w:ascii="Arial" w:hAnsi="Arial" w:cs="Arial"/>
            <w:sz w:val="20"/>
            <w:szCs w:val="20"/>
          </w:rPr>
          <w:t>https://www.edenireland.ie/</w:t>
        </w:r>
      </w:hyperlink>
      <w:r w:rsidR="002366E4" w:rsidRPr="00E377BE">
        <w:rPr>
          <w:rFonts w:ascii="Arial" w:hAnsi="Arial" w:cs="Arial"/>
          <w:color w:val="000000"/>
          <w:sz w:val="20"/>
          <w:szCs w:val="20"/>
        </w:rPr>
        <w:t>.  The codes for ambient monitoring locations to achieve this upload can only be created using the EPA’s Feature Coding Tool on EDEN.</w:t>
      </w:r>
    </w:p>
    <w:p w:rsidR="004250C5" w:rsidRDefault="004250C5" w:rsidP="007D2D1F">
      <w:pPr>
        <w:tabs>
          <w:tab w:val="num" w:pos="720"/>
        </w:tabs>
        <w:jc w:val="both"/>
        <w:rPr>
          <w:rFonts w:ascii="Arial" w:hAnsi="Arial" w:cs="Arial"/>
          <w:sz w:val="20"/>
          <w:szCs w:val="20"/>
        </w:rPr>
      </w:pPr>
    </w:p>
    <w:p w:rsidR="004E407B" w:rsidRPr="00E441E4" w:rsidRDefault="004E407B" w:rsidP="004E407B">
      <w:pPr>
        <w:rPr>
          <w:rFonts w:ascii="Arial" w:hAnsi="Arial" w:cs="Arial"/>
          <w:sz w:val="20"/>
          <w:szCs w:val="20"/>
        </w:rPr>
      </w:pPr>
      <w:r w:rsidRPr="00E441E4">
        <w:rPr>
          <w:rFonts w:ascii="Arial" w:hAnsi="Arial" w:cs="Arial"/>
          <w:sz w:val="20"/>
          <w:szCs w:val="20"/>
        </w:rPr>
        <w:t xml:space="preserve">Preferred format for the </w:t>
      </w:r>
      <w:r>
        <w:rPr>
          <w:rFonts w:ascii="Arial" w:hAnsi="Arial" w:cs="Arial"/>
          <w:sz w:val="20"/>
          <w:szCs w:val="20"/>
        </w:rPr>
        <w:t xml:space="preserve">Ambient Monitoring </w:t>
      </w:r>
      <w:r w:rsidRPr="00E441E4">
        <w:rPr>
          <w:rFonts w:ascii="Arial" w:hAnsi="Arial" w:cs="Arial"/>
          <w:sz w:val="20"/>
          <w:szCs w:val="20"/>
        </w:rPr>
        <w:t xml:space="preserve"> Report Summary Table: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3"/>
        <w:gridCol w:w="1585"/>
        <w:gridCol w:w="1559"/>
        <w:gridCol w:w="3544"/>
      </w:tblGrid>
      <w:tr w:rsidR="009F5601" w:rsidRPr="00764C84" w:rsidTr="00E377BE">
        <w:tc>
          <w:tcPr>
            <w:tcW w:w="3343" w:type="dxa"/>
            <w:shd w:val="clear" w:color="auto" w:fill="auto"/>
            <w:vAlign w:val="center"/>
          </w:tcPr>
          <w:p w:rsidR="009F5601" w:rsidRPr="00E377BE" w:rsidRDefault="009F5601" w:rsidP="00764C84">
            <w:pPr>
              <w:rPr>
                <w:rFonts w:ascii="Arial" w:hAnsi="Arial" w:cs="Arial"/>
                <w:b/>
                <w:sz w:val="20"/>
                <w:szCs w:val="20"/>
              </w:rPr>
            </w:pPr>
            <w:r w:rsidRPr="00E377BE">
              <w:rPr>
                <w:rFonts w:ascii="Arial" w:hAnsi="Arial" w:cs="Arial"/>
                <w:b/>
                <w:sz w:val="20"/>
                <w:szCs w:val="20"/>
              </w:rPr>
              <w:t>Ambient Monitoring Point from WWDL (or as agreed with EPA)</w:t>
            </w:r>
          </w:p>
        </w:tc>
        <w:tc>
          <w:tcPr>
            <w:tcW w:w="1585" w:type="dxa"/>
            <w:shd w:val="clear" w:color="auto" w:fill="auto"/>
            <w:vAlign w:val="center"/>
          </w:tcPr>
          <w:p w:rsidR="009F5601" w:rsidRPr="00E377BE" w:rsidRDefault="009F5601" w:rsidP="00764C84">
            <w:pPr>
              <w:rPr>
                <w:rFonts w:ascii="Arial" w:hAnsi="Arial" w:cs="Arial"/>
                <w:b/>
                <w:i/>
                <w:sz w:val="20"/>
                <w:szCs w:val="20"/>
              </w:rPr>
            </w:pPr>
            <w:r w:rsidRPr="00E377BE">
              <w:rPr>
                <w:rFonts w:ascii="Arial" w:hAnsi="Arial" w:cs="Arial"/>
                <w:b/>
                <w:i/>
                <w:sz w:val="20"/>
                <w:szCs w:val="20"/>
              </w:rPr>
              <w:t>Irish Grid Reference</w:t>
            </w:r>
          </w:p>
        </w:tc>
        <w:tc>
          <w:tcPr>
            <w:tcW w:w="1559" w:type="dxa"/>
            <w:shd w:val="clear" w:color="auto" w:fill="auto"/>
            <w:vAlign w:val="center"/>
          </w:tcPr>
          <w:p w:rsidR="009F5601" w:rsidRPr="00E377BE" w:rsidRDefault="009F5601" w:rsidP="00764C84">
            <w:pPr>
              <w:rPr>
                <w:rFonts w:ascii="Arial" w:hAnsi="Arial" w:cs="Arial"/>
                <w:b/>
                <w:sz w:val="20"/>
                <w:szCs w:val="20"/>
              </w:rPr>
            </w:pPr>
            <w:r w:rsidRPr="00E377BE">
              <w:rPr>
                <w:rFonts w:ascii="Arial" w:hAnsi="Arial" w:cs="Arial"/>
                <w:b/>
                <w:sz w:val="20"/>
                <w:szCs w:val="20"/>
              </w:rPr>
              <w:t>EPA Feature Coding Tool code</w:t>
            </w:r>
          </w:p>
        </w:tc>
        <w:tc>
          <w:tcPr>
            <w:tcW w:w="3544" w:type="dxa"/>
            <w:shd w:val="clear" w:color="auto" w:fill="auto"/>
          </w:tcPr>
          <w:p w:rsidR="009F5601" w:rsidRPr="00E377BE" w:rsidRDefault="00701F07" w:rsidP="00764C84">
            <w:pPr>
              <w:rPr>
                <w:rFonts w:ascii="Arial" w:hAnsi="Arial" w:cs="Arial"/>
                <w:b/>
                <w:sz w:val="20"/>
                <w:szCs w:val="20"/>
              </w:rPr>
            </w:pPr>
            <w:r w:rsidRPr="00E377BE">
              <w:rPr>
                <w:rFonts w:ascii="Arial" w:hAnsi="Arial" w:cs="Arial"/>
                <w:b/>
                <w:sz w:val="20"/>
                <w:szCs w:val="20"/>
              </w:rPr>
              <w:t>Does assessment of the ambient monitoring results indicate that the discharge is impacting on water quality</w:t>
            </w:r>
            <w:r w:rsidR="00304384" w:rsidRPr="00E377BE">
              <w:rPr>
                <w:rFonts w:ascii="Arial" w:hAnsi="Arial" w:cs="Arial"/>
                <w:b/>
                <w:sz w:val="20"/>
                <w:szCs w:val="20"/>
              </w:rPr>
              <w:t>?</w:t>
            </w:r>
          </w:p>
        </w:tc>
      </w:tr>
      <w:tr w:rsidR="009F5601" w:rsidTr="00E377BE">
        <w:tc>
          <w:tcPr>
            <w:tcW w:w="3343" w:type="dxa"/>
            <w:shd w:val="clear" w:color="auto" w:fill="auto"/>
          </w:tcPr>
          <w:p w:rsidR="009F5601" w:rsidRPr="00E377BE" w:rsidRDefault="009F5601" w:rsidP="00E377BE">
            <w:pPr>
              <w:tabs>
                <w:tab w:val="num" w:pos="720"/>
              </w:tabs>
              <w:jc w:val="both"/>
              <w:rPr>
                <w:rFonts w:ascii="Arial" w:hAnsi="Arial" w:cs="Arial"/>
                <w:sz w:val="20"/>
                <w:szCs w:val="20"/>
              </w:rPr>
            </w:pPr>
            <w:r w:rsidRPr="00E377BE">
              <w:rPr>
                <w:rFonts w:ascii="Arial" w:hAnsi="Arial" w:cs="Arial"/>
                <w:sz w:val="20"/>
                <w:szCs w:val="20"/>
              </w:rPr>
              <w:lastRenderedPageBreak/>
              <w:t>Insert a line for each ambient monitoring location</w:t>
            </w:r>
          </w:p>
        </w:tc>
        <w:tc>
          <w:tcPr>
            <w:tcW w:w="1585" w:type="dxa"/>
            <w:shd w:val="clear" w:color="auto" w:fill="auto"/>
          </w:tcPr>
          <w:p w:rsidR="009F5601" w:rsidRPr="00E377BE" w:rsidRDefault="009F5601" w:rsidP="00E377BE">
            <w:pPr>
              <w:pStyle w:val="Heading2"/>
              <w:numPr>
                <w:ilvl w:val="0"/>
                <w:numId w:val="0"/>
              </w:numPr>
              <w:rPr>
                <w:b w:val="0"/>
                <w:i w:val="0"/>
                <w:sz w:val="20"/>
                <w:szCs w:val="20"/>
              </w:rPr>
            </w:pPr>
          </w:p>
        </w:tc>
        <w:tc>
          <w:tcPr>
            <w:tcW w:w="1559" w:type="dxa"/>
            <w:shd w:val="clear" w:color="auto" w:fill="auto"/>
          </w:tcPr>
          <w:p w:rsidR="009F5601" w:rsidRPr="00E377BE" w:rsidRDefault="009F5601" w:rsidP="00E377BE">
            <w:pPr>
              <w:tabs>
                <w:tab w:val="num" w:pos="720"/>
              </w:tabs>
              <w:jc w:val="both"/>
              <w:rPr>
                <w:rFonts w:ascii="Arial" w:hAnsi="Arial" w:cs="Arial"/>
                <w:sz w:val="20"/>
                <w:szCs w:val="20"/>
              </w:rPr>
            </w:pPr>
          </w:p>
        </w:tc>
        <w:tc>
          <w:tcPr>
            <w:tcW w:w="3544" w:type="dxa"/>
            <w:shd w:val="clear" w:color="auto" w:fill="auto"/>
          </w:tcPr>
          <w:p w:rsidR="00701F07" w:rsidRPr="00E377BE" w:rsidRDefault="00701F07" w:rsidP="00E377BE">
            <w:pPr>
              <w:tabs>
                <w:tab w:val="num" w:pos="720"/>
              </w:tabs>
              <w:jc w:val="both"/>
              <w:rPr>
                <w:rFonts w:ascii="Arial" w:hAnsi="Arial" w:cs="Arial"/>
                <w:sz w:val="20"/>
                <w:szCs w:val="20"/>
              </w:rPr>
            </w:pPr>
            <w:r w:rsidRPr="00E377BE">
              <w:rPr>
                <w:rFonts w:ascii="Arial" w:hAnsi="Arial" w:cs="Arial"/>
                <w:sz w:val="20"/>
                <w:szCs w:val="20"/>
              </w:rPr>
              <w:t xml:space="preserve">Yes / No </w:t>
            </w:r>
          </w:p>
          <w:p w:rsidR="009F5601" w:rsidRPr="00E377BE" w:rsidRDefault="00701F07" w:rsidP="00E377BE">
            <w:pPr>
              <w:tabs>
                <w:tab w:val="num" w:pos="720"/>
              </w:tabs>
              <w:jc w:val="both"/>
              <w:rPr>
                <w:rFonts w:ascii="Arial" w:hAnsi="Arial" w:cs="Arial"/>
                <w:sz w:val="20"/>
                <w:szCs w:val="20"/>
              </w:rPr>
            </w:pPr>
            <w:r w:rsidRPr="00E377BE">
              <w:rPr>
                <w:rFonts w:ascii="Arial" w:hAnsi="Arial" w:cs="Arial"/>
                <w:sz w:val="20"/>
                <w:szCs w:val="20"/>
              </w:rPr>
              <w:t xml:space="preserve">List </w:t>
            </w:r>
            <w:r w:rsidR="00BA4804" w:rsidRPr="00E377BE">
              <w:rPr>
                <w:rFonts w:ascii="Arial" w:hAnsi="Arial" w:cs="Arial"/>
                <w:sz w:val="20"/>
                <w:szCs w:val="20"/>
              </w:rPr>
              <w:t xml:space="preserve">parameters causing </w:t>
            </w:r>
            <w:r w:rsidRPr="00E377BE">
              <w:rPr>
                <w:rFonts w:ascii="Arial" w:hAnsi="Arial" w:cs="Arial"/>
                <w:sz w:val="20"/>
                <w:szCs w:val="20"/>
              </w:rPr>
              <w:t>impact</w:t>
            </w:r>
            <w:r w:rsidR="00603B32" w:rsidRPr="00E377BE">
              <w:rPr>
                <w:rFonts w:ascii="Arial" w:hAnsi="Arial" w:cs="Arial"/>
                <w:sz w:val="20"/>
                <w:szCs w:val="20"/>
              </w:rPr>
              <w:t>(s)</w:t>
            </w:r>
            <w:r w:rsidRPr="00E377BE">
              <w:rPr>
                <w:rFonts w:ascii="Arial" w:hAnsi="Arial" w:cs="Arial"/>
                <w:sz w:val="20"/>
                <w:szCs w:val="20"/>
              </w:rPr>
              <w:t xml:space="preserve"> for each Yes answer </w:t>
            </w:r>
          </w:p>
        </w:tc>
      </w:tr>
    </w:tbl>
    <w:p w:rsidR="00AF3FA2" w:rsidRDefault="00BA4804" w:rsidP="007D2D1F">
      <w:pPr>
        <w:tabs>
          <w:tab w:val="num" w:pos="720"/>
        </w:tabs>
        <w:jc w:val="both"/>
        <w:rPr>
          <w:rFonts w:ascii="Arial" w:hAnsi="Arial" w:cs="Arial"/>
          <w:sz w:val="20"/>
          <w:szCs w:val="20"/>
        </w:rPr>
      </w:pPr>
      <w:r>
        <w:rPr>
          <w:rFonts w:ascii="Arial" w:hAnsi="Arial" w:cs="Arial"/>
          <w:sz w:val="20"/>
          <w:szCs w:val="20"/>
        </w:rPr>
        <w:t xml:space="preserve"> </w:t>
      </w:r>
    </w:p>
    <w:p w:rsidR="009740A6" w:rsidRPr="0046745B" w:rsidRDefault="00AA1149" w:rsidP="007D2D1F">
      <w:pPr>
        <w:tabs>
          <w:tab w:val="num" w:pos="720"/>
        </w:tabs>
        <w:jc w:val="both"/>
        <w:rPr>
          <w:rFonts w:ascii="Arial" w:hAnsi="Arial" w:cs="Arial"/>
          <w:sz w:val="20"/>
          <w:szCs w:val="20"/>
        </w:rPr>
      </w:pPr>
      <w:r w:rsidRPr="0046745B">
        <w:rPr>
          <w:rFonts w:ascii="Arial" w:hAnsi="Arial" w:cs="Arial"/>
          <w:sz w:val="20"/>
          <w:szCs w:val="20"/>
        </w:rPr>
        <w:t xml:space="preserve">To improve assessment of the ambient impact and to direct investigation the following assessment process </w:t>
      </w:r>
      <w:r w:rsidR="007A1988" w:rsidRPr="0046745B">
        <w:rPr>
          <w:rFonts w:ascii="Arial" w:hAnsi="Arial" w:cs="Arial"/>
          <w:sz w:val="20"/>
          <w:szCs w:val="20"/>
        </w:rPr>
        <w:t xml:space="preserve">the following </w:t>
      </w:r>
      <w:r w:rsidRPr="0046745B">
        <w:rPr>
          <w:rFonts w:ascii="Arial" w:hAnsi="Arial" w:cs="Arial"/>
          <w:sz w:val="20"/>
          <w:szCs w:val="20"/>
        </w:rPr>
        <w:t xml:space="preserve">should be carried out in cases where </w:t>
      </w:r>
      <w:r w:rsidR="00AF3EA6" w:rsidRPr="0046745B">
        <w:rPr>
          <w:rFonts w:ascii="Arial" w:hAnsi="Arial" w:cs="Arial"/>
          <w:sz w:val="20"/>
          <w:szCs w:val="20"/>
        </w:rPr>
        <w:t xml:space="preserve">the receiving water quality is not achieving the target status </w:t>
      </w:r>
      <w:r w:rsidR="007A1988" w:rsidRPr="0046745B">
        <w:rPr>
          <w:rFonts w:ascii="Arial" w:hAnsi="Arial" w:cs="Arial"/>
          <w:sz w:val="20"/>
          <w:szCs w:val="20"/>
        </w:rPr>
        <w:t xml:space="preserve">in the downstream and or the upstream sample.  The purpose of this is to </w:t>
      </w:r>
      <w:r w:rsidR="00AF3EA6" w:rsidRPr="0046745B">
        <w:rPr>
          <w:rFonts w:ascii="Arial" w:hAnsi="Arial" w:cs="Arial"/>
          <w:sz w:val="20"/>
          <w:szCs w:val="20"/>
        </w:rPr>
        <w:t>comment on the</w:t>
      </w:r>
      <w:r w:rsidR="009740A6" w:rsidRPr="0046745B">
        <w:rPr>
          <w:rFonts w:ascii="Arial" w:hAnsi="Arial" w:cs="Arial"/>
          <w:sz w:val="20"/>
          <w:szCs w:val="20"/>
        </w:rPr>
        <w:t xml:space="preserve"> contribution </w:t>
      </w:r>
      <w:r w:rsidR="007A1988" w:rsidRPr="0046745B">
        <w:rPr>
          <w:rFonts w:ascii="Arial" w:hAnsi="Arial" w:cs="Arial"/>
          <w:sz w:val="20"/>
          <w:szCs w:val="20"/>
        </w:rPr>
        <w:t xml:space="preserve">to the receiving water </w:t>
      </w:r>
      <w:r w:rsidR="009740A6" w:rsidRPr="0046745B">
        <w:rPr>
          <w:rFonts w:ascii="Arial" w:hAnsi="Arial" w:cs="Arial"/>
          <w:sz w:val="20"/>
          <w:szCs w:val="20"/>
        </w:rPr>
        <w:t>f</w:t>
      </w:r>
      <w:r w:rsidR="007A1988" w:rsidRPr="0046745B">
        <w:rPr>
          <w:rFonts w:ascii="Arial" w:hAnsi="Arial" w:cs="Arial"/>
          <w:sz w:val="20"/>
          <w:szCs w:val="20"/>
        </w:rPr>
        <w:t>rom</w:t>
      </w:r>
      <w:r w:rsidR="009740A6" w:rsidRPr="0046745B">
        <w:rPr>
          <w:rFonts w:ascii="Arial" w:hAnsi="Arial" w:cs="Arial"/>
          <w:sz w:val="20"/>
          <w:szCs w:val="20"/>
        </w:rPr>
        <w:t xml:space="preserve"> the waste water works by </w:t>
      </w:r>
      <w:r w:rsidR="007A1988" w:rsidRPr="0046745B">
        <w:rPr>
          <w:rFonts w:ascii="Arial" w:hAnsi="Arial" w:cs="Arial"/>
          <w:sz w:val="20"/>
          <w:szCs w:val="20"/>
        </w:rPr>
        <w:t xml:space="preserve">comparison with the relevant EQS as follows: </w:t>
      </w:r>
      <w:r w:rsidR="009740A6" w:rsidRPr="0046745B">
        <w:rPr>
          <w:rFonts w:ascii="Arial" w:hAnsi="Arial" w:cs="Arial"/>
          <w:sz w:val="20"/>
          <w:szCs w:val="20"/>
        </w:rPr>
        <w:t xml:space="preserve"> </w:t>
      </w:r>
    </w:p>
    <w:p w:rsidR="009740A6" w:rsidRPr="0046745B" w:rsidRDefault="009740A6" w:rsidP="007D2D1F">
      <w:pPr>
        <w:tabs>
          <w:tab w:val="num" w:pos="720"/>
        </w:tabs>
        <w:jc w:val="both"/>
        <w:rPr>
          <w:rFonts w:ascii="Arial" w:hAnsi="Arial" w:cs="Arial"/>
          <w:sz w:val="20"/>
          <w:szCs w:val="20"/>
        </w:rPr>
      </w:pPr>
    </w:p>
    <w:p w:rsidR="009740A6" w:rsidRPr="0046745B" w:rsidRDefault="009740A6" w:rsidP="009740A6">
      <w:pPr>
        <w:numPr>
          <w:ilvl w:val="0"/>
          <w:numId w:val="13"/>
        </w:numPr>
        <w:jc w:val="both"/>
        <w:rPr>
          <w:rFonts w:ascii="Arial" w:hAnsi="Arial" w:cs="Arial"/>
          <w:sz w:val="20"/>
          <w:szCs w:val="20"/>
        </w:rPr>
      </w:pPr>
      <w:r w:rsidRPr="0046745B">
        <w:rPr>
          <w:rFonts w:ascii="Arial" w:hAnsi="Arial" w:cs="Arial"/>
          <w:sz w:val="20"/>
          <w:szCs w:val="20"/>
        </w:rPr>
        <w:t xml:space="preserve">d/s sample  - u/s sample  =  waste water works contribution for each compound with an EQS.  </w:t>
      </w:r>
    </w:p>
    <w:p w:rsidR="009740A6" w:rsidRPr="0046745B" w:rsidRDefault="009740A6" w:rsidP="009740A6">
      <w:pPr>
        <w:numPr>
          <w:ilvl w:val="0"/>
          <w:numId w:val="13"/>
        </w:numPr>
        <w:jc w:val="both"/>
        <w:rPr>
          <w:rFonts w:ascii="Arial" w:hAnsi="Arial" w:cs="Arial"/>
          <w:sz w:val="20"/>
          <w:szCs w:val="20"/>
        </w:rPr>
      </w:pPr>
      <w:r w:rsidRPr="0046745B">
        <w:rPr>
          <w:rFonts w:ascii="Arial" w:hAnsi="Arial" w:cs="Arial"/>
          <w:sz w:val="20"/>
          <w:szCs w:val="20"/>
        </w:rPr>
        <w:t>Contribution from the works / EQS = Ratio of input to EQS</w:t>
      </w:r>
    </w:p>
    <w:p w:rsidR="00BE0D3C" w:rsidRPr="0046745B" w:rsidRDefault="009740A6" w:rsidP="007A1988">
      <w:pPr>
        <w:numPr>
          <w:ilvl w:val="0"/>
          <w:numId w:val="13"/>
        </w:numPr>
        <w:jc w:val="both"/>
        <w:rPr>
          <w:rFonts w:ascii="Arial" w:hAnsi="Arial" w:cs="Arial"/>
          <w:sz w:val="20"/>
          <w:szCs w:val="20"/>
        </w:rPr>
      </w:pPr>
      <w:r w:rsidRPr="0046745B">
        <w:rPr>
          <w:rFonts w:ascii="Arial" w:hAnsi="Arial" w:cs="Arial"/>
          <w:sz w:val="20"/>
          <w:szCs w:val="20"/>
        </w:rPr>
        <w:t>Where the ratio of input to EQS is &gt;1 this indicates that the discharge from the works is giving rise to a breach of EQS in the receiving water regardless of status.</w:t>
      </w:r>
    </w:p>
    <w:p w:rsidR="009740A6" w:rsidRPr="0046745B" w:rsidRDefault="009740A6" w:rsidP="009740A6">
      <w:pPr>
        <w:numPr>
          <w:ilvl w:val="0"/>
          <w:numId w:val="13"/>
        </w:numPr>
        <w:jc w:val="both"/>
        <w:rPr>
          <w:rFonts w:ascii="Arial" w:hAnsi="Arial" w:cs="Arial"/>
          <w:sz w:val="20"/>
          <w:szCs w:val="20"/>
        </w:rPr>
      </w:pPr>
      <w:r w:rsidRPr="0046745B">
        <w:rPr>
          <w:rFonts w:ascii="Arial" w:hAnsi="Arial" w:cs="Arial"/>
          <w:sz w:val="20"/>
          <w:szCs w:val="20"/>
        </w:rPr>
        <w:t xml:space="preserve">Where the ratio of input to EQS is &gt;0.75 this indicates that the discharge from the works is a significant pressure on the receiving water. </w:t>
      </w:r>
    </w:p>
    <w:p w:rsidR="009740A6" w:rsidRPr="0046745B" w:rsidRDefault="009740A6" w:rsidP="00BE0D3C">
      <w:pPr>
        <w:numPr>
          <w:ilvl w:val="0"/>
          <w:numId w:val="13"/>
        </w:numPr>
        <w:jc w:val="both"/>
        <w:rPr>
          <w:rFonts w:ascii="Arial" w:hAnsi="Arial" w:cs="Arial"/>
          <w:sz w:val="20"/>
          <w:szCs w:val="20"/>
        </w:rPr>
      </w:pPr>
      <w:r w:rsidRPr="0046745B">
        <w:rPr>
          <w:rFonts w:ascii="Arial" w:hAnsi="Arial" w:cs="Arial"/>
          <w:sz w:val="20"/>
          <w:szCs w:val="20"/>
        </w:rPr>
        <w:t xml:space="preserve">Where the ratio of input to EQS is &gt;0.5 this indicates that the discharge from the works is a pressure on the receiving water. </w:t>
      </w:r>
    </w:p>
    <w:p w:rsidR="0046745B" w:rsidRPr="0046745B" w:rsidRDefault="0046745B" w:rsidP="0046745B">
      <w:pPr>
        <w:jc w:val="both"/>
        <w:rPr>
          <w:rFonts w:ascii="Arial" w:hAnsi="Arial" w:cs="Arial"/>
          <w:sz w:val="20"/>
          <w:szCs w:val="20"/>
        </w:rPr>
      </w:pPr>
      <w:r w:rsidRPr="0046745B">
        <w:rPr>
          <w:rFonts w:ascii="Arial" w:hAnsi="Arial" w:cs="Arial"/>
          <w:sz w:val="20"/>
          <w:szCs w:val="20"/>
        </w:rPr>
        <w:t xml:space="preserve">For each parameter where Irish water identify their discharge is having an impact they should prepare an improvement programmes to ensure that the discharge does not cause pollution. </w:t>
      </w:r>
    </w:p>
    <w:p w:rsidR="00BE0D3C" w:rsidRPr="0046745B" w:rsidRDefault="00BE0D3C" w:rsidP="00BE0D3C">
      <w:pPr>
        <w:jc w:val="both"/>
        <w:rPr>
          <w:rFonts w:ascii="Arial" w:hAnsi="Arial" w:cs="Arial"/>
          <w:sz w:val="20"/>
          <w:szCs w:val="20"/>
        </w:rPr>
      </w:pPr>
    </w:p>
    <w:p w:rsidR="00AA1149" w:rsidRPr="0046745B" w:rsidRDefault="00BE0D3C" w:rsidP="00AA1149">
      <w:pPr>
        <w:rPr>
          <w:rFonts w:ascii="Arial" w:hAnsi="Arial" w:cs="Arial"/>
          <w:sz w:val="20"/>
          <w:szCs w:val="20"/>
        </w:rPr>
      </w:pPr>
      <w:r w:rsidRPr="0046745B">
        <w:rPr>
          <w:rFonts w:ascii="Arial" w:hAnsi="Arial" w:cs="Arial"/>
          <w:sz w:val="20"/>
          <w:szCs w:val="20"/>
        </w:rPr>
        <w:t xml:space="preserve">Preferred format for the Ambient </w:t>
      </w:r>
      <w:r w:rsidR="00AA1149" w:rsidRPr="0046745B">
        <w:rPr>
          <w:rFonts w:ascii="Arial" w:hAnsi="Arial" w:cs="Arial"/>
          <w:sz w:val="20"/>
          <w:szCs w:val="20"/>
        </w:rPr>
        <w:t xml:space="preserve">impact </w:t>
      </w:r>
      <w:r w:rsidRPr="0046745B">
        <w:rPr>
          <w:rFonts w:ascii="Arial" w:hAnsi="Arial" w:cs="Arial"/>
          <w:sz w:val="20"/>
          <w:szCs w:val="20"/>
        </w:rPr>
        <w:t xml:space="preserve">assessment </w:t>
      </w:r>
      <w:r w:rsidR="00AA1149" w:rsidRPr="0046745B">
        <w:rPr>
          <w:rFonts w:ascii="Arial" w:hAnsi="Arial" w:cs="Arial"/>
          <w:sz w:val="20"/>
          <w:szCs w:val="20"/>
        </w:rPr>
        <w:t>t</w:t>
      </w:r>
      <w:r w:rsidRPr="0046745B">
        <w:rPr>
          <w:rFonts w:ascii="Arial" w:hAnsi="Arial" w:cs="Arial"/>
          <w:sz w:val="20"/>
          <w:szCs w:val="20"/>
        </w:rPr>
        <w:t>able:</w:t>
      </w:r>
    </w:p>
    <w:tbl>
      <w:tblPr>
        <w:tblStyle w:val="TableGrid"/>
        <w:tblW w:w="0" w:type="auto"/>
        <w:tblLook w:val="04A0" w:firstRow="1" w:lastRow="0" w:firstColumn="1" w:lastColumn="0" w:noHBand="0" w:noVBand="1"/>
      </w:tblPr>
      <w:tblGrid>
        <w:gridCol w:w="1384"/>
        <w:gridCol w:w="1276"/>
        <w:gridCol w:w="1276"/>
        <w:gridCol w:w="2224"/>
        <w:gridCol w:w="185"/>
        <w:gridCol w:w="567"/>
        <w:gridCol w:w="284"/>
        <w:gridCol w:w="2835"/>
      </w:tblGrid>
      <w:tr w:rsidR="00AA1149" w:rsidRPr="0046745B" w:rsidTr="00AA1149">
        <w:tc>
          <w:tcPr>
            <w:tcW w:w="1384" w:type="dxa"/>
          </w:tcPr>
          <w:p w:rsidR="00AA1149" w:rsidRPr="0046745B" w:rsidRDefault="00AA1149" w:rsidP="00AA1149">
            <w:pPr>
              <w:rPr>
                <w:rFonts w:ascii="Arial" w:hAnsi="Arial" w:cs="Arial"/>
                <w:b/>
                <w:sz w:val="20"/>
                <w:szCs w:val="20"/>
              </w:rPr>
            </w:pPr>
            <w:r w:rsidRPr="0046745B">
              <w:rPr>
                <w:rFonts w:ascii="Arial" w:hAnsi="Arial" w:cs="Arial"/>
                <w:b/>
                <w:sz w:val="20"/>
                <w:szCs w:val="20"/>
              </w:rPr>
              <w:t>Parameter</w:t>
            </w:r>
          </w:p>
        </w:tc>
        <w:tc>
          <w:tcPr>
            <w:tcW w:w="1276" w:type="dxa"/>
          </w:tcPr>
          <w:p w:rsidR="00AA1149" w:rsidRPr="0046745B" w:rsidRDefault="00AA1149" w:rsidP="00AA1149">
            <w:pPr>
              <w:rPr>
                <w:rFonts w:ascii="Arial" w:hAnsi="Arial" w:cs="Arial"/>
                <w:b/>
                <w:sz w:val="20"/>
                <w:szCs w:val="20"/>
              </w:rPr>
            </w:pPr>
            <w:r w:rsidRPr="0046745B">
              <w:rPr>
                <w:rFonts w:ascii="Arial" w:hAnsi="Arial" w:cs="Arial"/>
                <w:b/>
                <w:sz w:val="20"/>
                <w:szCs w:val="20"/>
              </w:rPr>
              <w:t>u/s sample</w:t>
            </w:r>
          </w:p>
        </w:tc>
        <w:tc>
          <w:tcPr>
            <w:tcW w:w="1276" w:type="dxa"/>
          </w:tcPr>
          <w:p w:rsidR="00AA1149" w:rsidRPr="0046745B" w:rsidRDefault="00AA1149" w:rsidP="00AA1149">
            <w:pPr>
              <w:rPr>
                <w:rFonts w:ascii="Arial" w:hAnsi="Arial" w:cs="Arial"/>
                <w:b/>
                <w:sz w:val="20"/>
                <w:szCs w:val="20"/>
              </w:rPr>
            </w:pPr>
            <w:r w:rsidRPr="0046745B">
              <w:rPr>
                <w:rFonts w:ascii="Arial" w:hAnsi="Arial" w:cs="Arial"/>
                <w:b/>
                <w:sz w:val="20"/>
                <w:szCs w:val="20"/>
              </w:rPr>
              <w:t>d/s sample</w:t>
            </w:r>
          </w:p>
        </w:tc>
        <w:tc>
          <w:tcPr>
            <w:tcW w:w="2409" w:type="dxa"/>
            <w:gridSpan w:val="2"/>
          </w:tcPr>
          <w:p w:rsidR="00AA1149" w:rsidRPr="0046745B" w:rsidRDefault="00AA1149" w:rsidP="00AA1149">
            <w:pPr>
              <w:rPr>
                <w:rFonts w:ascii="Arial" w:hAnsi="Arial" w:cs="Arial"/>
                <w:b/>
                <w:sz w:val="20"/>
                <w:szCs w:val="20"/>
              </w:rPr>
            </w:pPr>
            <w:r w:rsidRPr="0046745B">
              <w:rPr>
                <w:rFonts w:ascii="Arial" w:hAnsi="Arial" w:cs="Arial"/>
                <w:b/>
                <w:sz w:val="20"/>
                <w:szCs w:val="20"/>
              </w:rPr>
              <w:t xml:space="preserve">Contribution </w:t>
            </w:r>
          </w:p>
          <w:p w:rsidR="00AA1149" w:rsidRPr="0046745B" w:rsidRDefault="00AA1149" w:rsidP="00AA1149">
            <w:pPr>
              <w:rPr>
                <w:rFonts w:ascii="Arial" w:hAnsi="Arial" w:cs="Arial"/>
                <w:b/>
                <w:sz w:val="20"/>
                <w:szCs w:val="20"/>
              </w:rPr>
            </w:pPr>
            <w:r w:rsidRPr="0046745B">
              <w:rPr>
                <w:rFonts w:ascii="Arial" w:hAnsi="Arial" w:cs="Arial"/>
                <w:b/>
                <w:sz w:val="20"/>
                <w:szCs w:val="20"/>
              </w:rPr>
              <w:t>(d/s – u/s)</w:t>
            </w:r>
          </w:p>
        </w:tc>
        <w:tc>
          <w:tcPr>
            <w:tcW w:w="851" w:type="dxa"/>
            <w:gridSpan w:val="2"/>
          </w:tcPr>
          <w:p w:rsidR="00AA1149" w:rsidRPr="0046745B" w:rsidRDefault="00AA1149" w:rsidP="00AA1149">
            <w:pPr>
              <w:rPr>
                <w:rFonts w:ascii="Arial" w:hAnsi="Arial" w:cs="Arial"/>
                <w:b/>
                <w:sz w:val="20"/>
                <w:szCs w:val="20"/>
              </w:rPr>
            </w:pPr>
            <w:r w:rsidRPr="0046745B">
              <w:rPr>
                <w:rFonts w:ascii="Arial" w:hAnsi="Arial" w:cs="Arial"/>
                <w:b/>
                <w:sz w:val="20"/>
                <w:szCs w:val="20"/>
              </w:rPr>
              <w:t>EQS</w:t>
            </w:r>
          </w:p>
        </w:tc>
        <w:tc>
          <w:tcPr>
            <w:tcW w:w="2835" w:type="dxa"/>
          </w:tcPr>
          <w:p w:rsidR="00AA1149" w:rsidRPr="0046745B" w:rsidRDefault="00AA1149" w:rsidP="00AA1149">
            <w:pPr>
              <w:rPr>
                <w:rFonts w:ascii="Arial" w:hAnsi="Arial" w:cs="Arial"/>
                <w:b/>
                <w:sz w:val="20"/>
                <w:szCs w:val="20"/>
              </w:rPr>
            </w:pPr>
            <w:r w:rsidRPr="0046745B">
              <w:rPr>
                <w:rFonts w:ascii="Arial" w:hAnsi="Arial" w:cs="Arial"/>
                <w:b/>
                <w:sz w:val="20"/>
                <w:szCs w:val="20"/>
              </w:rPr>
              <w:t>Contribution from works relative to EQS</w:t>
            </w:r>
          </w:p>
        </w:tc>
      </w:tr>
      <w:tr w:rsidR="00AA1149" w:rsidRPr="0046745B" w:rsidTr="00AA1149">
        <w:tc>
          <w:tcPr>
            <w:tcW w:w="1384"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r w:rsidRPr="0046745B">
              <w:rPr>
                <w:rFonts w:ascii="Arial" w:hAnsi="Arial" w:cs="Arial"/>
                <w:sz w:val="20"/>
                <w:szCs w:val="20"/>
              </w:rPr>
              <w:t>A</w:t>
            </w:r>
          </w:p>
        </w:tc>
        <w:tc>
          <w:tcPr>
            <w:tcW w:w="1276" w:type="dxa"/>
          </w:tcPr>
          <w:p w:rsidR="00AA1149" w:rsidRPr="0046745B" w:rsidRDefault="00AA1149" w:rsidP="00AA1149">
            <w:pPr>
              <w:rPr>
                <w:rFonts w:ascii="Arial" w:hAnsi="Arial" w:cs="Arial"/>
                <w:sz w:val="20"/>
                <w:szCs w:val="20"/>
              </w:rPr>
            </w:pPr>
            <w:r w:rsidRPr="0046745B">
              <w:rPr>
                <w:rFonts w:ascii="Arial" w:hAnsi="Arial" w:cs="Arial"/>
                <w:sz w:val="20"/>
                <w:szCs w:val="20"/>
              </w:rPr>
              <w:t>B</w:t>
            </w:r>
          </w:p>
        </w:tc>
        <w:tc>
          <w:tcPr>
            <w:tcW w:w="2409" w:type="dxa"/>
            <w:gridSpan w:val="2"/>
          </w:tcPr>
          <w:p w:rsidR="00AA1149" w:rsidRPr="0046745B" w:rsidRDefault="00AA1149" w:rsidP="00AA1149">
            <w:pPr>
              <w:rPr>
                <w:rFonts w:ascii="Arial" w:hAnsi="Arial" w:cs="Arial"/>
                <w:sz w:val="20"/>
                <w:szCs w:val="20"/>
              </w:rPr>
            </w:pPr>
            <w:r w:rsidRPr="0046745B">
              <w:rPr>
                <w:rFonts w:ascii="Arial" w:hAnsi="Arial" w:cs="Arial"/>
                <w:sz w:val="20"/>
                <w:szCs w:val="20"/>
              </w:rPr>
              <w:t>C = B-A</w:t>
            </w:r>
          </w:p>
        </w:tc>
        <w:tc>
          <w:tcPr>
            <w:tcW w:w="851" w:type="dxa"/>
            <w:gridSpan w:val="2"/>
          </w:tcPr>
          <w:p w:rsidR="00AA1149" w:rsidRPr="0046745B" w:rsidRDefault="00AA1149" w:rsidP="00AA1149">
            <w:pPr>
              <w:rPr>
                <w:rFonts w:ascii="Arial" w:hAnsi="Arial" w:cs="Arial"/>
                <w:sz w:val="20"/>
                <w:szCs w:val="20"/>
              </w:rPr>
            </w:pPr>
            <w:r w:rsidRPr="0046745B">
              <w:rPr>
                <w:rFonts w:ascii="Arial" w:hAnsi="Arial" w:cs="Arial"/>
                <w:sz w:val="20"/>
                <w:szCs w:val="20"/>
              </w:rPr>
              <w:t>EQS</w:t>
            </w:r>
          </w:p>
        </w:tc>
        <w:tc>
          <w:tcPr>
            <w:tcW w:w="2835" w:type="dxa"/>
          </w:tcPr>
          <w:p w:rsidR="00AA1149" w:rsidRPr="0046745B" w:rsidRDefault="00AA1149" w:rsidP="00AA1149">
            <w:pPr>
              <w:rPr>
                <w:rFonts w:ascii="Arial" w:hAnsi="Arial" w:cs="Arial"/>
                <w:sz w:val="20"/>
                <w:szCs w:val="20"/>
              </w:rPr>
            </w:pPr>
            <w:r w:rsidRPr="0046745B">
              <w:rPr>
                <w:rFonts w:ascii="Arial" w:hAnsi="Arial" w:cs="Arial"/>
                <w:sz w:val="20"/>
                <w:szCs w:val="20"/>
              </w:rPr>
              <w:t>C / EQS</w:t>
            </w:r>
          </w:p>
        </w:tc>
      </w:tr>
      <w:tr w:rsidR="00AA1149" w:rsidRPr="0046745B" w:rsidTr="00AA1149">
        <w:tc>
          <w:tcPr>
            <w:tcW w:w="1384" w:type="dxa"/>
          </w:tcPr>
          <w:p w:rsidR="00AA1149" w:rsidRPr="0046745B" w:rsidRDefault="00AA1149" w:rsidP="00AA1149">
            <w:pPr>
              <w:rPr>
                <w:rFonts w:ascii="Arial" w:hAnsi="Arial" w:cs="Arial"/>
                <w:sz w:val="20"/>
                <w:szCs w:val="20"/>
              </w:rPr>
            </w:pPr>
            <w:r w:rsidRPr="0046745B">
              <w:rPr>
                <w:rFonts w:ascii="Arial" w:hAnsi="Arial" w:cs="Arial"/>
                <w:sz w:val="20"/>
                <w:szCs w:val="20"/>
              </w:rPr>
              <w:t>BOD</w:t>
            </w:r>
          </w:p>
        </w:tc>
        <w:tc>
          <w:tcPr>
            <w:tcW w:w="1276"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p>
        </w:tc>
        <w:tc>
          <w:tcPr>
            <w:tcW w:w="2409" w:type="dxa"/>
            <w:gridSpan w:val="2"/>
          </w:tcPr>
          <w:p w:rsidR="00AA1149" w:rsidRPr="0046745B" w:rsidRDefault="00AA1149" w:rsidP="00AA1149">
            <w:pPr>
              <w:rPr>
                <w:rFonts w:ascii="Arial" w:hAnsi="Arial" w:cs="Arial"/>
                <w:sz w:val="20"/>
                <w:szCs w:val="20"/>
              </w:rPr>
            </w:pPr>
          </w:p>
        </w:tc>
        <w:tc>
          <w:tcPr>
            <w:tcW w:w="851" w:type="dxa"/>
            <w:gridSpan w:val="2"/>
          </w:tcPr>
          <w:p w:rsidR="00AA1149" w:rsidRPr="0046745B" w:rsidRDefault="00AA1149" w:rsidP="00AA1149">
            <w:pPr>
              <w:rPr>
                <w:rFonts w:ascii="Arial" w:hAnsi="Arial" w:cs="Arial"/>
                <w:sz w:val="20"/>
                <w:szCs w:val="20"/>
              </w:rPr>
            </w:pPr>
          </w:p>
        </w:tc>
        <w:tc>
          <w:tcPr>
            <w:tcW w:w="2835" w:type="dxa"/>
          </w:tcPr>
          <w:p w:rsidR="00AA1149" w:rsidRPr="0046745B" w:rsidRDefault="00AA1149" w:rsidP="00AA1149">
            <w:pPr>
              <w:rPr>
                <w:rFonts w:ascii="Arial" w:hAnsi="Arial" w:cs="Arial"/>
                <w:sz w:val="20"/>
                <w:szCs w:val="20"/>
              </w:rPr>
            </w:pPr>
          </w:p>
        </w:tc>
      </w:tr>
      <w:tr w:rsidR="00AA1149" w:rsidRPr="0046745B" w:rsidTr="00AA1149">
        <w:tc>
          <w:tcPr>
            <w:tcW w:w="1384" w:type="dxa"/>
          </w:tcPr>
          <w:p w:rsidR="00AA1149" w:rsidRPr="0046745B" w:rsidRDefault="00AA1149" w:rsidP="00AA1149">
            <w:pPr>
              <w:rPr>
                <w:rFonts w:ascii="Arial" w:hAnsi="Arial" w:cs="Arial"/>
                <w:sz w:val="20"/>
                <w:szCs w:val="20"/>
              </w:rPr>
            </w:pPr>
            <w:r w:rsidRPr="0046745B">
              <w:rPr>
                <w:rFonts w:ascii="Arial" w:hAnsi="Arial" w:cs="Arial"/>
                <w:sz w:val="20"/>
                <w:szCs w:val="20"/>
              </w:rPr>
              <w:t>o-Phosphate</w:t>
            </w:r>
          </w:p>
        </w:tc>
        <w:tc>
          <w:tcPr>
            <w:tcW w:w="1276"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p>
        </w:tc>
        <w:tc>
          <w:tcPr>
            <w:tcW w:w="2409" w:type="dxa"/>
            <w:gridSpan w:val="2"/>
          </w:tcPr>
          <w:p w:rsidR="00AA1149" w:rsidRPr="0046745B" w:rsidRDefault="00AA1149" w:rsidP="00AA1149">
            <w:pPr>
              <w:rPr>
                <w:rFonts w:ascii="Arial" w:hAnsi="Arial" w:cs="Arial"/>
                <w:sz w:val="20"/>
                <w:szCs w:val="20"/>
              </w:rPr>
            </w:pPr>
          </w:p>
        </w:tc>
        <w:tc>
          <w:tcPr>
            <w:tcW w:w="851" w:type="dxa"/>
            <w:gridSpan w:val="2"/>
          </w:tcPr>
          <w:p w:rsidR="00AA1149" w:rsidRPr="0046745B" w:rsidRDefault="00AA1149" w:rsidP="00AA1149">
            <w:pPr>
              <w:rPr>
                <w:rFonts w:ascii="Arial" w:hAnsi="Arial" w:cs="Arial"/>
                <w:sz w:val="20"/>
                <w:szCs w:val="20"/>
              </w:rPr>
            </w:pPr>
          </w:p>
        </w:tc>
        <w:tc>
          <w:tcPr>
            <w:tcW w:w="2835" w:type="dxa"/>
          </w:tcPr>
          <w:p w:rsidR="00AA1149" w:rsidRPr="0046745B" w:rsidRDefault="00AA1149" w:rsidP="00AA1149">
            <w:pPr>
              <w:rPr>
                <w:rFonts w:ascii="Arial" w:hAnsi="Arial" w:cs="Arial"/>
                <w:sz w:val="20"/>
                <w:szCs w:val="20"/>
              </w:rPr>
            </w:pPr>
          </w:p>
        </w:tc>
      </w:tr>
      <w:tr w:rsidR="00AA1149" w:rsidRPr="0046745B" w:rsidTr="00AA1149">
        <w:tc>
          <w:tcPr>
            <w:tcW w:w="1384" w:type="dxa"/>
          </w:tcPr>
          <w:p w:rsidR="00AA1149" w:rsidRPr="0046745B" w:rsidRDefault="00AA1149" w:rsidP="00AA1149">
            <w:pPr>
              <w:rPr>
                <w:rFonts w:ascii="Arial" w:hAnsi="Arial" w:cs="Arial"/>
                <w:sz w:val="20"/>
                <w:szCs w:val="20"/>
              </w:rPr>
            </w:pPr>
            <w:r w:rsidRPr="0046745B">
              <w:rPr>
                <w:rFonts w:ascii="Arial" w:hAnsi="Arial" w:cs="Arial"/>
                <w:sz w:val="20"/>
                <w:szCs w:val="20"/>
              </w:rPr>
              <w:t>Ammonia</w:t>
            </w:r>
          </w:p>
        </w:tc>
        <w:tc>
          <w:tcPr>
            <w:tcW w:w="1276"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p>
        </w:tc>
        <w:tc>
          <w:tcPr>
            <w:tcW w:w="2409" w:type="dxa"/>
            <w:gridSpan w:val="2"/>
          </w:tcPr>
          <w:p w:rsidR="00AA1149" w:rsidRPr="0046745B" w:rsidRDefault="00AA1149" w:rsidP="00AA1149">
            <w:pPr>
              <w:rPr>
                <w:rFonts w:ascii="Arial" w:hAnsi="Arial" w:cs="Arial"/>
                <w:sz w:val="20"/>
                <w:szCs w:val="20"/>
              </w:rPr>
            </w:pPr>
          </w:p>
        </w:tc>
        <w:tc>
          <w:tcPr>
            <w:tcW w:w="851" w:type="dxa"/>
            <w:gridSpan w:val="2"/>
          </w:tcPr>
          <w:p w:rsidR="00AA1149" w:rsidRPr="0046745B" w:rsidRDefault="00AA1149" w:rsidP="00AA1149">
            <w:pPr>
              <w:rPr>
                <w:rFonts w:ascii="Arial" w:hAnsi="Arial" w:cs="Arial"/>
                <w:sz w:val="20"/>
                <w:szCs w:val="20"/>
              </w:rPr>
            </w:pPr>
          </w:p>
        </w:tc>
        <w:tc>
          <w:tcPr>
            <w:tcW w:w="2835" w:type="dxa"/>
          </w:tcPr>
          <w:p w:rsidR="00AA1149" w:rsidRPr="0046745B" w:rsidRDefault="00AA1149" w:rsidP="00AA1149">
            <w:pPr>
              <w:rPr>
                <w:rFonts w:ascii="Arial" w:hAnsi="Arial" w:cs="Arial"/>
                <w:sz w:val="20"/>
                <w:szCs w:val="20"/>
              </w:rPr>
            </w:pPr>
          </w:p>
        </w:tc>
      </w:tr>
      <w:tr w:rsidR="00AA1149" w:rsidRPr="0046745B" w:rsidTr="00AA1149">
        <w:tc>
          <w:tcPr>
            <w:tcW w:w="1384" w:type="dxa"/>
          </w:tcPr>
          <w:p w:rsidR="00AA1149" w:rsidRPr="0046745B" w:rsidRDefault="00AA1149" w:rsidP="00AA1149">
            <w:pPr>
              <w:rPr>
                <w:rFonts w:ascii="Arial" w:hAnsi="Arial" w:cs="Arial"/>
                <w:sz w:val="20"/>
                <w:szCs w:val="20"/>
              </w:rPr>
            </w:pPr>
            <w:r w:rsidRPr="0046745B">
              <w:rPr>
                <w:rFonts w:ascii="Arial" w:hAnsi="Arial" w:cs="Arial"/>
                <w:sz w:val="20"/>
                <w:szCs w:val="20"/>
              </w:rPr>
              <w:t>Nitrogen</w:t>
            </w:r>
          </w:p>
        </w:tc>
        <w:tc>
          <w:tcPr>
            <w:tcW w:w="1276"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p>
        </w:tc>
        <w:tc>
          <w:tcPr>
            <w:tcW w:w="2409" w:type="dxa"/>
            <w:gridSpan w:val="2"/>
          </w:tcPr>
          <w:p w:rsidR="00AA1149" w:rsidRPr="0046745B" w:rsidRDefault="00AA1149" w:rsidP="00AA1149">
            <w:pPr>
              <w:rPr>
                <w:rFonts w:ascii="Arial" w:hAnsi="Arial" w:cs="Arial"/>
                <w:sz w:val="20"/>
                <w:szCs w:val="20"/>
              </w:rPr>
            </w:pPr>
          </w:p>
        </w:tc>
        <w:tc>
          <w:tcPr>
            <w:tcW w:w="851" w:type="dxa"/>
            <w:gridSpan w:val="2"/>
          </w:tcPr>
          <w:p w:rsidR="00AA1149" w:rsidRPr="0046745B" w:rsidRDefault="00AA1149" w:rsidP="00AA1149">
            <w:pPr>
              <w:rPr>
                <w:rFonts w:ascii="Arial" w:hAnsi="Arial" w:cs="Arial"/>
                <w:sz w:val="20"/>
                <w:szCs w:val="20"/>
              </w:rPr>
            </w:pPr>
          </w:p>
        </w:tc>
        <w:tc>
          <w:tcPr>
            <w:tcW w:w="2835" w:type="dxa"/>
          </w:tcPr>
          <w:p w:rsidR="00AA1149" w:rsidRPr="0046745B" w:rsidRDefault="00AA1149" w:rsidP="00AA1149">
            <w:pPr>
              <w:rPr>
                <w:rFonts w:ascii="Arial" w:hAnsi="Arial" w:cs="Arial"/>
                <w:sz w:val="20"/>
                <w:szCs w:val="20"/>
              </w:rPr>
            </w:pPr>
          </w:p>
        </w:tc>
      </w:tr>
      <w:tr w:rsidR="00AA1149" w:rsidRPr="0046745B" w:rsidTr="00AA1149">
        <w:tc>
          <w:tcPr>
            <w:tcW w:w="1384"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p>
        </w:tc>
        <w:tc>
          <w:tcPr>
            <w:tcW w:w="2409" w:type="dxa"/>
            <w:gridSpan w:val="2"/>
          </w:tcPr>
          <w:p w:rsidR="00AA1149" w:rsidRPr="0046745B" w:rsidRDefault="00AA1149" w:rsidP="00AA1149">
            <w:pPr>
              <w:rPr>
                <w:rFonts w:ascii="Arial" w:hAnsi="Arial" w:cs="Arial"/>
                <w:sz w:val="20"/>
                <w:szCs w:val="20"/>
              </w:rPr>
            </w:pPr>
          </w:p>
        </w:tc>
        <w:tc>
          <w:tcPr>
            <w:tcW w:w="851" w:type="dxa"/>
            <w:gridSpan w:val="2"/>
          </w:tcPr>
          <w:p w:rsidR="00AA1149" w:rsidRPr="0046745B" w:rsidRDefault="00AA1149" w:rsidP="00AA1149">
            <w:pPr>
              <w:rPr>
                <w:rFonts w:ascii="Arial" w:hAnsi="Arial" w:cs="Arial"/>
                <w:sz w:val="20"/>
                <w:szCs w:val="20"/>
              </w:rPr>
            </w:pPr>
          </w:p>
        </w:tc>
        <w:tc>
          <w:tcPr>
            <w:tcW w:w="2835" w:type="dxa"/>
          </w:tcPr>
          <w:p w:rsidR="00AA1149" w:rsidRPr="0046745B" w:rsidRDefault="00AA1149" w:rsidP="00AA1149">
            <w:pPr>
              <w:rPr>
                <w:rFonts w:ascii="Arial" w:hAnsi="Arial" w:cs="Arial"/>
                <w:sz w:val="20"/>
                <w:szCs w:val="20"/>
              </w:rPr>
            </w:pPr>
          </w:p>
        </w:tc>
      </w:tr>
      <w:tr w:rsidR="00AA1149" w:rsidRPr="0046745B" w:rsidTr="00AA1149">
        <w:tc>
          <w:tcPr>
            <w:tcW w:w="10031" w:type="dxa"/>
            <w:gridSpan w:val="8"/>
          </w:tcPr>
          <w:p w:rsidR="00AA1149" w:rsidRPr="0046745B" w:rsidRDefault="00AA1149" w:rsidP="00AA1149">
            <w:pPr>
              <w:rPr>
                <w:rFonts w:ascii="Arial" w:hAnsi="Arial" w:cs="Arial"/>
                <w:sz w:val="20"/>
                <w:szCs w:val="20"/>
              </w:rPr>
            </w:pPr>
            <w:r w:rsidRPr="0046745B">
              <w:rPr>
                <w:rFonts w:ascii="Arial" w:hAnsi="Arial" w:cs="Arial"/>
                <w:sz w:val="20"/>
                <w:szCs w:val="20"/>
              </w:rPr>
              <w:t>Include additional  lines for each compound with an EQS where comparison is required/made</w:t>
            </w:r>
          </w:p>
        </w:tc>
      </w:tr>
      <w:tr w:rsidR="00AA1149" w:rsidRPr="0046745B" w:rsidTr="00AA1149">
        <w:tc>
          <w:tcPr>
            <w:tcW w:w="1384"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p>
        </w:tc>
        <w:tc>
          <w:tcPr>
            <w:tcW w:w="1276" w:type="dxa"/>
          </w:tcPr>
          <w:p w:rsidR="00AA1149" w:rsidRPr="0046745B" w:rsidRDefault="00AA1149" w:rsidP="00AA1149">
            <w:pPr>
              <w:rPr>
                <w:rFonts w:ascii="Arial" w:hAnsi="Arial" w:cs="Arial"/>
                <w:sz w:val="20"/>
                <w:szCs w:val="20"/>
              </w:rPr>
            </w:pPr>
          </w:p>
        </w:tc>
        <w:tc>
          <w:tcPr>
            <w:tcW w:w="2224" w:type="dxa"/>
          </w:tcPr>
          <w:p w:rsidR="00AA1149" w:rsidRPr="0046745B" w:rsidRDefault="00AA1149" w:rsidP="00AA1149">
            <w:pPr>
              <w:rPr>
                <w:rFonts w:ascii="Arial" w:hAnsi="Arial" w:cs="Arial"/>
                <w:sz w:val="20"/>
                <w:szCs w:val="20"/>
              </w:rPr>
            </w:pPr>
          </w:p>
        </w:tc>
        <w:tc>
          <w:tcPr>
            <w:tcW w:w="752" w:type="dxa"/>
            <w:gridSpan w:val="2"/>
          </w:tcPr>
          <w:p w:rsidR="00AA1149" w:rsidRPr="0046745B" w:rsidRDefault="00AA1149" w:rsidP="00AA1149">
            <w:pPr>
              <w:rPr>
                <w:rFonts w:ascii="Arial" w:hAnsi="Arial" w:cs="Arial"/>
                <w:sz w:val="20"/>
                <w:szCs w:val="20"/>
              </w:rPr>
            </w:pPr>
          </w:p>
        </w:tc>
        <w:tc>
          <w:tcPr>
            <w:tcW w:w="3119" w:type="dxa"/>
            <w:gridSpan w:val="2"/>
          </w:tcPr>
          <w:p w:rsidR="00AA1149" w:rsidRPr="0046745B" w:rsidRDefault="00AA1149" w:rsidP="00AA1149">
            <w:pPr>
              <w:rPr>
                <w:rFonts w:ascii="Arial" w:hAnsi="Arial" w:cs="Arial"/>
                <w:sz w:val="20"/>
                <w:szCs w:val="20"/>
              </w:rPr>
            </w:pPr>
          </w:p>
        </w:tc>
      </w:tr>
    </w:tbl>
    <w:p w:rsidR="009740A6" w:rsidRPr="0046745B" w:rsidRDefault="009740A6" w:rsidP="007D2D1F">
      <w:pPr>
        <w:tabs>
          <w:tab w:val="num" w:pos="720"/>
        </w:tabs>
        <w:jc w:val="both"/>
        <w:rPr>
          <w:rFonts w:ascii="Arial" w:hAnsi="Arial" w:cs="Arial"/>
          <w:sz w:val="20"/>
          <w:szCs w:val="20"/>
        </w:rPr>
      </w:pPr>
    </w:p>
    <w:p w:rsidR="00BA4804" w:rsidRDefault="00BE0D3C" w:rsidP="007D2D1F">
      <w:pPr>
        <w:tabs>
          <w:tab w:val="num" w:pos="720"/>
        </w:tabs>
        <w:jc w:val="both"/>
        <w:rPr>
          <w:rFonts w:ascii="Arial" w:hAnsi="Arial" w:cs="Arial"/>
          <w:sz w:val="20"/>
          <w:szCs w:val="20"/>
        </w:rPr>
      </w:pPr>
      <w:r w:rsidRPr="0046745B">
        <w:rPr>
          <w:rFonts w:ascii="Arial" w:hAnsi="Arial" w:cs="Arial"/>
          <w:sz w:val="20"/>
          <w:szCs w:val="20"/>
        </w:rPr>
        <w:t xml:space="preserve">The </w:t>
      </w:r>
      <w:r w:rsidR="00BA4804" w:rsidRPr="0046745B">
        <w:rPr>
          <w:rFonts w:ascii="Arial" w:hAnsi="Arial" w:cs="Arial"/>
          <w:sz w:val="20"/>
          <w:szCs w:val="20"/>
        </w:rPr>
        <w:t>results for the upstream and downstream monitoring should be included as an appendix to the AER.</w:t>
      </w:r>
    </w:p>
    <w:p w:rsidR="00BA4804" w:rsidRPr="00E441E4" w:rsidRDefault="00BA4804" w:rsidP="007D2D1F">
      <w:pPr>
        <w:tabs>
          <w:tab w:val="num" w:pos="720"/>
        </w:tabs>
        <w:jc w:val="both"/>
        <w:rPr>
          <w:rFonts w:ascii="Arial" w:hAnsi="Arial" w:cs="Arial"/>
          <w:sz w:val="20"/>
          <w:szCs w:val="20"/>
        </w:rPr>
      </w:pPr>
    </w:p>
    <w:p w:rsidR="007743B4" w:rsidRPr="00E441E4" w:rsidRDefault="00C24ECF" w:rsidP="009D2A92">
      <w:pPr>
        <w:pStyle w:val="Heading2"/>
        <w:numPr>
          <w:ilvl w:val="0"/>
          <w:numId w:val="0"/>
        </w:numPr>
        <w:ind w:left="426" w:hanging="426"/>
      </w:pPr>
      <w:bookmarkStart w:id="17" w:name="_Toc473018180"/>
      <w:bookmarkStart w:id="18" w:name="_Toc340753449"/>
      <w:r w:rsidRPr="00E441E4">
        <w:t>2</w:t>
      </w:r>
      <w:r w:rsidR="00DF3A46">
        <w:t>.</w:t>
      </w:r>
      <w:r w:rsidR="0011536A">
        <w:t>4</w:t>
      </w:r>
      <w:r w:rsidRPr="00E441E4">
        <w:t xml:space="preserve"> </w:t>
      </w:r>
      <w:r w:rsidR="007743B4" w:rsidRPr="00E441E4">
        <w:t xml:space="preserve">Data collection and reporting requirements under </w:t>
      </w:r>
      <w:r w:rsidR="003C3BBA" w:rsidRPr="00E441E4">
        <w:t xml:space="preserve">the Urban Waste Water Treatment </w:t>
      </w:r>
      <w:r w:rsidR="007743B4" w:rsidRPr="00E441E4">
        <w:t>Directive</w:t>
      </w:r>
      <w:bookmarkEnd w:id="17"/>
      <w:r w:rsidR="007743B4" w:rsidRPr="00E441E4">
        <w:t xml:space="preserve"> </w:t>
      </w:r>
      <w:bookmarkEnd w:id="18"/>
    </w:p>
    <w:p w:rsidR="0046745B" w:rsidRPr="0046745B" w:rsidRDefault="0046745B" w:rsidP="0046745B">
      <w:pPr>
        <w:jc w:val="both"/>
        <w:rPr>
          <w:rFonts w:ascii="Arial" w:hAnsi="Arial" w:cs="Arial"/>
          <w:color w:val="1F497D"/>
          <w:sz w:val="20"/>
          <w:szCs w:val="20"/>
        </w:rPr>
      </w:pPr>
      <w:r w:rsidRPr="0046745B">
        <w:rPr>
          <w:rFonts w:ascii="Arial" w:hAnsi="Arial" w:cs="Arial"/>
          <w:sz w:val="20"/>
          <w:szCs w:val="20"/>
        </w:rPr>
        <w:t xml:space="preserve">The monitoring data is to be submitted electronically via EDEN at </w:t>
      </w:r>
      <w:hyperlink r:id="rId27" w:history="1">
        <w:r w:rsidRPr="0046745B">
          <w:rPr>
            <w:rStyle w:val="Hyperlink"/>
            <w:rFonts w:ascii="Arial" w:hAnsi="Arial" w:cs="Arial"/>
            <w:sz w:val="20"/>
            <w:szCs w:val="20"/>
          </w:rPr>
          <w:t>https://www.edenireland.ie/</w:t>
        </w:r>
      </w:hyperlink>
      <w:r w:rsidRPr="0046745B">
        <w:rPr>
          <w:rFonts w:ascii="Arial" w:hAnsi="Arial" w:cs="Arial"/>
          <w:color w:val="1F497D"/>
          <w:sz w:val="20"/>
          <w:szCs w:val="20"/>
        </w:rPr>
        <w:t xml:space="preserve"> </w:t>
      </w:r>
      <w:r w:rsidRPr="0046745B">
        <w:rPr>
          <w:rFonts w:ascii="Arial" w:hAnsi="Arial" w:cs="Arial"/>
          <w:sz w:val="20"/>
          <w:szCs w:val="20"/>
        </w:rPr>
        <w:t>and the plant and agglomeration data is to be submitted using the excel spread sheet circulated to Irish Water in early 2017.  As with previous years the EPA will separately make a request to Irish Water requiring the submission of the annual urban waste water information for agglomerations and treatment plants for the previous year.  This request will set out the reporting deadlines, which include submission of all monitoring results to EDEN by the end of February (to allow for confirmation of submission in the AER on the 28</w:t>
      </w:r>
      <w:r w:rsidRPr="0046745B">
        <w:rPr>
          <w:rFonts w:ascii="Arial" w:hAnsi="Arial" w:cs="Arial"/>
          <w:sz w:val="20"/>
          <w:szCs w:val="20"/>
          <w:vertAlign w:val="superscript"/>
        </w:rPr>
        <w:t>th</w:t>
      </w:r>
      <w:r w:rsidRPr="0046745B">
        <w:rPr>
          <w:rFonts w:ascii="Arial" w:hAnsi="Arial" w:cs="Arial"/>
          <w:sz w:val="20"/>
          <w:szCs w:val="20"/>
        </w:rPr>
        <w:t xml:space="preserve"> February). It will be sufficient for the purposes of AER reporting to confirm the date the electronic submission was completed.  Note that data can be uploaded to EDEN once it is available and there is no need to wait to commence uploading until the EPA issues the formal request for data.  If you have any queries on the preparation or submission of this data please contact </w:t>
      </w:r>
      <w:hyperlink r:id="rId28" w:history="1">
        <w:r w:rsidRPr="0046745B">
          <w:rPr>
            <w:rStyle w:val="Hyperlink"/>
            <w:rFonts w:ascii="Arial" w:hAnsi="Arial" w:cs="Arial"/>
            <w:sz w:val="20"/>
            <w:szCs w:val="20"/>
          </w:rPr>
          <w:t>wastewaterreturns@epa.ie</w:t>
        </w:r>
      </w:hyperlink>
      <w:r w:rsidRPr="0046745B">
        <w:rPr>
          <w:rFonts w:ascii="Arial" w:hAnsi="Arial" w:cs="Arial"/>
          <w:color w:val="1F497D"/>
          <w:sz w:val="20"/>
          <w:szCs w:val="20"/>
          <w:lang w:val="en-US"/>
        </w:rPr>
        <w:t xml:space="preserve">. </w:t>
      </w:r>
    </w:p>
    <w:p w:rsidR="00603B32" w:rsidRPr="0046745B" w:rsidRDefault="00603B32" w:rsidP="007D2D1F">
      <w:pPr>
        <w:tabs>
          <w:tab w:val="num" w:pos="720"/>
        </w:tabs>
        <w:jc w:val="both"/>
        <w:rPr>
          <w:rFonts w:ascii="Arial" w:hAnsi="Arial" w:cs="Arial"/>
          <w:sz w:val="20"/>
          <w:szCs w:val="20"/>
        </w:rPr>
      </w:pPr>
    </w:p>
    <w:p w:rsidR="004F0BD5" w:rsidRDefault="004F0BD5" w:rsidP="007D2D1F">
      <w:pPr>
        <w:tabs>
          <w:tab w:val="num" w:pos="720"/>
        </w:tabs>
        <w:jc w:val="both"/>
        <w:rPr>
          <w:rFonts w:ascii="Arial" w:hAnsi="Arial" w:cs="Arial"/>
          <w:sz w:val="20"/>
          <w:szCs w:val="20"/>
        </w:rPr>
      </w:pPr>
    </w:p>
    <w:p w:rsidR="0046745B" w:rsidRDefault="0046745B" w:rsidP="007D2D1F">
      <w:pPr>
        <w:tabs>
          <w:tab w:val="num" w:pos="720"/>
        </w:tabs>
        <w:jc w:val="both"/>
        <w:rPr>
          <w:rFonts w:ascii="Arial" w:hAnsi="Arial" w:cs="Arial"/>
          <w:sz w:val="20"/>
          <w:szCs w:val="20"/>
        </w:rPr>
      </w:pPr>
    </w:p>
    <w:p w:rsidR="0046745B" w:rsidRDefault="0046745B" w:rsidP="007D2D1F">
      <w:pPr>
        <w:tabs>
          <w:tab w:val="num" w:pos="720"/>
        </w:tabs>
        <w:jc w:val="both"/>
        <w:rPr>
          <w:rFonts w:ascii="Arial" w:hAnsi="Arial" w:cs="Arial"/>
          <w:sz w:val="20"/>
          <w:szCs w:val="20"/>
        </w:rPr>
      </w:pPr>
    </w:p>
    <w:p w:rsidR="0046745B" w:rsidRDefault="0046745B" w:rsidP="007D2D1F">
      <w:pPr>
        <w:tabs>
          <w:tab w:val="num" w:pos="720"/>
        </w:tabs>
        <w:jc w:val="both"/>
        <w:rPr>
          <w:rFonts w:ascii="Arial" w:hAnsi="Arial" w:cs="Arial"/>
          <w:sz w:val="20"/>
          <w:szCs w:val="20"/>
        </w:rPr>
      </w:pPr>
    </w:p>
    <w:p w:rsidR="0046745B" w:rsidRDefault="0046745B" w:rsidP="007D2D1F">
      <w:pPr>
        <w:tabs>
          <w:tab w:val="num" w:pos="720"/>
        </w:tabs>
        <w:jc w:val="both"/>
        <w:rPr>
          <w:rFonts w:ascii="Arial" w:hAnsi="Arial" w:cs="Arial"/>
          <w:sz w:val="20"/>
          <w:szCs w:val="20"/>
        </w:rPr>
      </w:pPr>
    </w:p>
    <w:p w:rsidR="0046745B" w:rsidRPr="00E441E4" w:rsidRDefault="0046745B" w:rsidP="007D2D1F">
      <w:pPr>
        <w:tabs>
          <w:tab w:val="num" w:pos="720"/>
        </w:tabs>
        <w:jc w:val="both"/>
        <w:rPr>
          <w:rFonts w:ascii="Arial" w:hAnsi="Arial" w:cs="Arial"/>
          <w:sz w:val="20"/>
          <w:szCs w:val="20"/>
        </w:rPr>
      </w:pPr>
    </w:p>
    <w:p w:rsidR="0083270C" w:rsidRDefault="0083270C" w:rsidP="0083270C">
      <w:pPr>
        <w:pStyle w:val="Heading2"/>
        <w:numPr>
          <w:ilvl w:val="0"/>
          <w:numId w:val="0"/>
        </w:numPr>
      </w:pPr>
      <w:bookmarkStart w:id="19" w:name="_Toc473018181"/>
      <w:bookmarkStart w:id="20" w:name="_Toc340753451"/>
      <w:r>
        <w:lastRenderedPageBreak/>
        <w:t>2.5 Pollutant Release and Transfer Register (PRTR) - report for previous year</w:t>
      </w:r>
      <w:bookmarkEnd w:id="19"/>
    </w:p>
    <w:p w:rsidR="0083270C" w:rsidRPr="00E377BE" w:rsidRDefault="0083270C" w:rsidP="00300204">
      <w:pPr>
        <w:jc w:val="both"/>
        <w:rPr>
          <w:rFonts w:ascii="Arial" w:eastAsia="Calibri" w:hAnsi="Arial" w:cs="Arial"/>
          <w:b/>
          <w:bCs/>
          <w:sz w:val="20"/>
          <w:szCs w:val="20"/>
        </w:rPr>
      </w:pPr>
    </w:p>
    <w:p w:rsidR="0083270C" w:rsidRPr="008B28FE" w:rsidRDefault="0083270C" w:rsidP="00300204">
      <w:pPr>
        <w:jc w:val="both"/>
        <w:rPr>
          <w:rFonts w:ascii="Arial" w:hAnsi="Arial" w:cs="Arial"/>
          <w:sz w:val="20"/>
          <w:szCs w:val="20"/>
        </w:rPr>
      </w:pPr>
      <w:r w:rsidRPr="00C52CE2">
        <w:rPr>
          <w:rFonts w:ascii="Arial" w:hAnsi="Arial" w:cs="Arial"/>
          <w:b/>
          <w:bCs/>
          <w:sz w:val="20"/>
          <w:szCs w:val="20"/>
        </w:rPr>
        <w:t xml:space="preserve">The requirement to submit a PRTR only applies to Waste Water Discharge Licences granted to agglomerations greater than </w:t>
      </w:r>
      <w:r w:rsidR="00627607">
        <w:rPr>
          <w:rFonts w:ascii="Arial" w:hAnsi="Arial" w:cs="Arial"/>
          <w:b/>
          <w:bCs/>
          <w:sz w:val="20"/>
          <w:szCs w:val="20"/>
        </w:rPr>
        <w:t>100000</w:t>
      </w:r>
      <w:r w:rsidRPr="00C52CE2">
        <w:rPr>
          <w:rFonts w:ascii="Arial" w:hAnsi="Arial" w:cs="Arial"/>
          <w:b/>
          <w:bCs/>
          <w:sz w:val="20"/>
          <w:szCs w:val="20"/>
        </w:rPr>
        <w:t xml:space="preserve"> p.e</w:t>
      </w:r>
      <w:r w:rsidRPr="00C52CE2">
        <w:rPr>
          <w:rFonts w:ascii="Arial" w:hAnsi="Arial" w:cs="Arial"/>
          <w:sz w:val="20"/>
          <w:szCs w:val="20"/>
        </w:rPr>
        <w:t>.</w:t>
      </w:r>
    </w:p>
    <w:p w:rsidR="0083270C" w:rsidRPr="0083270C" w:rsidRDefault="0083270C" w:rsidP="00300204">
      <w:pPr>
        <w:jc w:val="both"/>
        <w:rPr>
          <w:rFonts w:ascii="Arial" w:hAnsi="Arial" w:cs="Arial"/>
          <w:sz w:val="20"/>
          <w:szCs w:val="20"/>
        </w:rPr>
      </w:pPr>
    </w:p>
    <w:p w:rsidR="0083270C" w:rsidRPr="0083270C" w:rsidRDefault="007C41D0" w:rsidP="00300204">
      <w:pPr>
        <w:jc w:val="both"/>
        <w:rPr>
          <w:rFonts w:ascii="Arial" w:hAnsi="Arial" w:cs="Arial"/>
          <w:color w:val="0000FF"/>
          <w:sz w:val="20"/>
          <w:szCs w:val="20"/>
        </w:rPr>
      </w:pPr>
      <w:r>
        <w:rPr>
          <w:rFonts w:ascii="Arial" w:hAnsi="Arial" w:cs="Arial"/>
          <w:sz w:val="20"/>
          <w:szCs w:val="20"/>
        </w:rPr>
        <w:t>A</w:t>
      </w:r>
      <w:r w:rsidR="0083270C" w:rsidRPr="0083270C">
        <w:rPr>
          <w:rFonts w:ascii="Arial" w:hAnsi="Arial" w:cs="Arial"/>
          <w:sz w:val="20"/>
          <w:szCs w:val="20"/>
        </w:rPr>
        <w:t xml:space="preserve">gglomerations greater than </w:t>
      </w:r>
      <w:r w:rsidR="00627607">
        <w:rPr>
          <w:rFonts w:ascii="Arial" w:hAnsi="Arial" w:cs="Arial"/>
          <w:sz w:val="20"/>
          <w:szCs w:val="20"/>
        </w:rPr>
        <w:t>100000</w:t>
      </w:r>
      <w:r w:rsidR="0083270C" w:rsidRPr="0083270C">
        <w:rPr>
          <w:rFonts w:ascii="Arial" w:hAnsi="Arial" w:cs="Arial"/>
          <w:sz w:val="20"/>
          <w:szCs w:val="20"/>
        </w:rPr>
        <w:t xml:space="preserve"> p.e. have to report their annual mass emissions to Air and Water, and their Waste Transfers using the AER/PRTR Emissions Reporting Workb</w:t>
      </w:r>
      <w:r w:rsidR="00627607">
        <w:rPr>
          <w:rFonts w:ascii="Arial" w:hAnsi="Arial" w:cs="Arial"/>
          <w:sz w:val="20"/>
          <w:szCs w:val="20"/>
        </w:rPr>
        <w:t>ook.  Agglomerations less than 100</w:t>
      </w:r>
      <w:bookmarkStart w:id="21" w:name="_GoBack"/>
      <w:bookmarkEnd w:id="21"/>
      <w:r w:rsidR="0083270C" w:rsidRPr="0083270C">
        <w:rPr>
          <w:rFonts w:ascii="Arial" w:hAnsi="Arial" w:cs="Arial"/>
          <w:sz w:val="20"/>
          <w:szCs w:val="20"/>
        </w:rPr>
        <w:t>000 p.e. have no PRTR reporting requirement.  Sector Specific Guidance is provided for UWWTP operators on how to complete the AER / PRTR Emissions Reporting Workbook at the following link</w:t>
      </w:r>
      <w:r w:rsidR="0083270C" w:rsidRPr="0083270C">
        <w:rPr>
          <w:rFonts w:ascii="Arial" w:hAnsi="Arial" w:cs="Arial"/>
          <w:color w:val="8064A2"/>
          <w:sz w:val="20"/>
          <w:szCs w:val="20"/>
        </w:rPr>
        <w:t xml:space="preserve">: </w:t>
      </w:r>
    </w:p>
    <w:p w:rsidR="0083270C" w:rsidRPr="0083270C" w:rsidRDefault="00627607" w:rsidP="00300204">
      <w:pPr>
        <w:jc w:val="both"/>
        <w:rPr>
          <w:rStyle w:val="Hyperlink"/>
          <w:rFonts w:ascii="Arial" w:hAnsi="Arial" w:cs="Arial"/>
          <w:color w:val="1F497D"/>
          <w:sz w:val="20"/>
          <w:szCs w:val="20"/>
        </w:rPr>
      </w:pPr>
      <w:hyperlink r:id="rId29" w:history="1">
        <w:r w:rsidR="0083270C" w:rsidRPr="0083270C">
          <w:rPr>
            <w:rStyle w:val="Hyperlink"/>
            <w:rFonts w:ascii="Arial" w:hAnsi="Arial" w:cs="Arial"/>
            <w:sz w:val="20"/>
            <w:szCs w:val="20"/>
          </w:rPr>
          <w:t>AER PRTR UWWTP Guidance V6.0 January 2013</w:t>
        </w:r>
      </w:hyperlink>
      <w:r w:rsidR="0083270C" w:rsidRPr="0083270C">
        <w:rPr>
          <w:rStyle w:val="Hyperlink"/>
          <w:rFonts w:ascii="Arial" w:hAnsi="Arial" w:cs="Arial"/>
          <w:color w:val="1F497D"/>
          <w:sz w:val="20"/>
          <w:szCs w:val="20"/>
        </w:rPr>
        <w:t>    </w:t>
      </w:r>
    </w:p>
    <w:p w:rsidR="0083270C" w:rsidRPr="0083270C" w:rsidRDefault="0083270C" w:rsidP="00300204">
      <w:pPr>
        <w:jc w:val="both"/>
        <w:rPr>
          <w:rFonts w:ascii="Arial" w:hAnsi="Arial" w:cs="Arial"/>
          <w:sz w:val="20"/>
          <w:szCs w:val="20"/>
        </w:rPr>
      </w:pPr>
    </w:p>
    <w:p w:rsidR="0083270C" w:rsidRPr="0083270C" w:rsidRDefault="0083270C" w:rsidP="00300204">
      <w:pPr>
        <w:jc w:val="both"/>
        <w:rPr>
          <w:rStyle w:val="Hyperlink"/>
          <w:rFonts w:ascii="Arial" w:hAnsi="Arial" w:cs="Arial"/>
          <w:color w:val="1F497D"/>
          <w:sz w:val="20"/>
          <w:szCs w:val="20"/>
          <w:u w:val="none"/>
        </w:rPr>
      </w:pPr>
      <w:r w:rsidRPr="0083270C">
        <w:rPr>
          <w:rFonts w:ascii="Arial" w:hAnsi="Arial" w:cs="Arial"/>
          <w:sz w:val="20"/>
          <w:szCs w:val="20"/>
        </w:rPr>
        <w:t xml:space="preserve">The AER/PRTR Emissions Reporting Workbook can be downloaded from the AER reporting website using the site specific login details and when completed it should be submitted electronically via the AER reporting website at the following link: </w:t>
      </w:r>
      <w:hyperlink r:id="rId30" w:history="1">
        <w:r w:rsidRPr="0083270C">
          <w:rPr>
            <w:rStyle w:val="Hyperlink"/>
            <w:rFonts w:ascii="Arial" w:hAnsi="Arial" w:cs="Arial"/>
            <w:sz w:val="20"/>
            <w:szCs w:val="20"/>
          </w:rPr>
          <w:t>http://aer.epa.ie/reporting/pgLogon.aspx</w:t>
        </w:r>
      </w:hyperlink>
    </w:p>
    <w:p w:rsidR="0083270C" w:rsidRPr="0083270C" w:rsidRDefault="0083270C" w:rsidP="00300204">
      <w:pPr>
        <w:jc w:val="both"/>
        <w:rPr>
          <w:rFonts w:ascii="Arial" w:hAnsi="Arial" w:cs="Arial"/>
          <w:sz w:val="20"/>
          <w:szCs w:val="20"/>
        </w:rPr>
      </w:pPr>
    </w:p>
    <w:p w:rsidR="0083270C" w:rsidRPr="0083270C" w:rsidRDefault="0083270C" w:rsidP="00300204">
      <w:pPr>
        <w:rPr>
          <w:rFonts w:ascii="Arial" w:hAnsi="Arial" w:cs="Arial"/>
          <w:b/>
          <w:bCs/>
          <w:color w:val="8064A2"/>
          <w:sz w:val="20"/>
          <w:szCs w:val="20"/>
        </w:rPr>
      </w:pPr>
      <w:r w:rsidRPr="0083270C">
        <w:rPr>
          <w:rFonts w:ascii="Arial" w:hAnsi="Arial" w:cs="Arial"/>
          <w:sz w:val="20"/>
          <w:szCs w:val="20"/>
        </w:rPr>
        <w:t>Reporting Guidance on the</w:t>
      </w:r>
      <w:r w:rsidRPr="0083270C">
        <w:rPr>
          <w:rFonts w:ascii="Arial" w:hAnsi="Arial" w:cs="Arial"/>
          <w:color w:val="1F497D"/>
          <w:sz w:val="20"/>
          <w:szCs w:val="20"/>
        </w:rPr>
        <w:t xml:space="preserve">: </w:t>
      </w:r>
      <w:hyperlink r:id="rId31" w:history="1">
        <w:r w:rsidRPr="0083270C">
          <w:rPr>
            <w:rStyle w:val="Hyperlink"/>
            <w:rFonts w:ascii="Arial" w:hAnsi="Arial" w:cs="Arial"/>
            <w:sz w:val="20"/>
            <w:szCs w:val="20"/>
          </w:rPr>
          <w:t>UWW PRTR Electronic Toolset V5.0</w:t>
        </w:r>
      </w:hyperlink>
      <w:r w:rsidRPr="0083270C">
        <w:rPr>
          <w:rFonts w:ascii="Arial" w:hAnsi="Arial" w:cs="Arial"/>
          <w:color w:val="1F497D"/>
          <w:sz w:val="20"/>
          <w:szCs w:val="20"/>
        </w:rPr>
        <w:t xml:space="preserve"> </w:t>
      </w:r>
      <w:r w:rsidRPr="0083270C">
        <w:rPr>
          <w:rFonts w:ascii="Arial" w:hAnsi="Arial" w:cs="Arial"/>
          <w:sz w:val="20"/>
          <w:szCs w:val="20"/>
        </w:rPr>
        <w:t>is also available on the EPA website at the following link:</w:t>
      </w:r>
      <w:r w:rsidRPr="0083270C">
        <w:rPr>
          <w:rFonts w:ascii="Arial" w:hAnsi="Arial" w:cs="Arial"/>
          <w:color w:val="1F497D"/>
          <w:sz w:val="20"/>
          <w:szCs w:val="20"/>
        </w:rPr>
        <w:t>  </w:t>
      </w:r>
      <w:hyperlink r:id="rId32" w:history="1">
        <w:r w:rsidRPr="0083270C">
          <w:rPr>
            <w:rStyle w:val="Hyperlink"/>
            <w:rFonts w:ascii="Arial" w:hAnsi="Arial" w:cs="Arial"/>
            <w:sz w:val="20"/>
            <w:szCs w:val="20"/>
          </w:rPr>
          <w:t>Reporting Guidance for the UWW PRTR Electronic Toolset V5.0 Nov 2012</w:t>
        </w:r>
      </w:hyperlink>
    </w:p>
    <w:p w:rsidR="0083270C" w:rsidRPr="0083270C" w:rsidRDefault="0083270C" w:rsidP="00300204">
      <w:pPr>
        <w:rPr>
          <w:rFonts w:ascii="Arial" w:hAnsi="Arial" w:cs="Arial"/>
          <w:b/>
          <w:bCs/>
          <w:color w:val="1F497D"/>
          <w:sz w:val="20"/>
          <w:szCs w:val="20"/>
        </w:rPr>
      </w:pPr>
    </w:p>
    <w:p w:rsidR="0083270C" w:rsidRPr="0083270C" w:rsidRDefault="0083270C" w:rsidP="00300204">
      <w:pPr>
        <w:jc w:val="both"/>
        <w:rPr>
          <w:rFonts w:ascii="Arial" w:hAnsi="Arial" w:cs="Arial"/>
          <w:sz w:val="20"/>
          <w:szCs w:val="20"/>
        </w:rPr>
      </w:pPr>
      <w:r w:rsidRPr="0083270C">
        <w:rPr>
          <w:rFonts w:ascii="Arial" w:hAnsi="Arial" w:cs="Arial"/>
          <w:sz w:val="20"/>
          <w:szCs w:val="20"/>
        </w:rPr>
        <w:t xml:space="preserve">A reminder email regarding the AER/PRTR reporting requirements will be issued to </w:t>
      </w:r>
      <w:r w:rsidR="0065543F">
        <w:rPr>
          <w:rFonts w:ascii="Arial" w:hAnsi="Arial" w:cs="Arial"/>
          <w:sz w:val="20"/>
          <w:szCs w:val="20"/>
        </w:rPr>
        <w:t xml:space="preserve">Irish Water </w:t>
      </w:r>
      <w:r w:rsidRPr="0083270C">
        <w:rPr>
          <w:rFonts w:ascii="Arial" w:hAnsi="Arial" w:cs="Arial"/>
          <w:sz w:val="20"/>
          <w:szCs w:val="20"/>
        </w:rPr>
        <w:t>early in the New Year. WWTPs that were newly licensed in the last quarter of the reporting year (</w:t>
      </w:r>
      <w:r w:rsidRPr="0083270C">
        <w:rPr>
          <w:rFonts w:ascii="Arial" w:hAnsi="Arial" w:cs="Arial"/>
          <w:b/>
          <w:bCs/>
          <w:sz w:val="20"/>
          <w:szCs w:val="20"/>
        </w:rPr>
        <w:t>1</w:t>
      </w:r>
      <w:r w:rsidRPr="0083270C">
        <w:rPr>
          <w:rFonts w:ascii="Arial" w:hAnsi="Arial" w:cs="Arial"/>
          <w:b/>
          <w:bCs/>
          <w:sz w:val="20"/>
          <w:szCs w:val="20"/>
          <w:vertAlign w:val="superscript"/>
        </w:rPr>
        <w:t>St</w:t>
      </w:r>
      <w:r w:rsidRPr="0083270C">
        <w:rPr>
          <w:rFonts w:ascii="Arial" w:hAnsi="Arial" w:cs="Arial"/>
          <w:b/>
          <w:bCs/>
          <w:sz w:val="20"/>
          <w:szCs w:val="20"/>
        </w:rPr>
        <w:t xml:space="preserve"> October to 31</w:t>
      </w:r>
      <w:r w:rsidRPr="0083270C">
        <w:rPr>
          <w:rFonts w:ascii="Arial" w:hAnsi="Arial" w:cs="Arial"/>
          <w:b/>
          <w:bCs/>
          <w:sz w:val="20"/>
          <w:szCs w:val="20"/>
          <w:vertAlign w:val="superscript"/>
        </w:rPr>
        <w:t>st</w:t>
      </w:r>
      <w:r w:rsidRPr="0083270C">
        <w:rPr>
          <w:rFonts w:ascii="Arial" w:hAnsi="Arial" w:cs="Arial"/>
          <w:b/>
          <w:bCs/>
          <w:sz w:val="20"/>
          <w:szCs w:val="20"/>
        </w:rPr>
        <w:t xml:space="preserve"> December) </w:t>
      </w:r>
      <w:r w:rsidRPr="0083270C">
        <w:rPr>
          <w:rFonts w:ascii="Arial" w:hAnsi="Arial" w:cs="Arial"/>
          <w:sz w:val="20"/>
          <w:szCs w:val="20"/>
        </w:rPr>
        <w:t>are not required to complete a PRTR Emissions Report for that reporting year but will be required to do so in subsequent years.</w:t>
      </w:r>
    </w:p>
    <w:p w:rsidR="0083270C" w:rsidRPr="0083270C" w:rsidRDefault="0083270C" w:rsidP="00300204">
      <w:pPr>
        <w:ind w:left="720"/>
        <w:jc w:val="both"/>
        <w:rPr>
          <w:rFonts w:ascii="Arial" w:hAnsi="Arial" w:cs="Arial"/>
          <w:sz w:val="20"/>
          <w:szCs w:val="20"/>
        </w:rPr>
      </w:pPr>
    </w:p>
    <w:p w:rsidR="0083270C" w:rsidRPr="0083270C" w:rsidRDefault="0083270C" w:rsidP="00300204">
      <w:pPr>
        <w:pStyle w:val="BodyTextIndent"/>
        <w:ind w:left="0"/>
        <w:rPr>
          <w:szCs w:val="20"/>
          <w:lang w:val="en-US"/>
        </w:rPr>
      </w:pPr>
      <w:r w:rsidRPr="0083270C">
        <w:rPr>
          <w:szCs w:val="20"/>
          <w:lang w:val="en-US"/>
        </w:rPr>
        <w:t xml:space="preserve">The AER/PRTR Emissions Reporting Workbook is designed to allow the information to be printed out and inserted directly into the AER without any additional formatting. When creating the pdf AER, the PRTR Emissions Reporting Workbook can be converted to pdf and merged with the pdf copy of the AER using Adobe Acrobat, or it can be scanned and added to the AER. </w:t>
      </w:r>
    </w:p>
    <w:p w:rsidR="0083270C" w:rsidRPr="0083270C" w:rsidRDefault="0083270C" w:rsidP="00300204">
      <w:pPr>
        <w:ind w:left="720"/>
        <w:jc w:val="both"/>
        <w:rPr>
          <w:rFonts w:ascii="Arial" w:hAnsi="Arial" w:cs="Arial"/>
          <w:sz w:val="20"/>
          <w:szCs w:val="20"/>
        </w:rPr>
      </w:pPr>
    </w:p>
    <w:p w:rsidR="0083270C" w:rsidRPr="0083270C" w:rsidRDefault="0083270C" w:rsidP="00300204">
      <w:pPr>
        <w:jc w:val="both"/>
        <w:rPr>
          <w:rFonts w:ascii="Arial" w:hAnsi="Arial" w:cs="Arial"/>
          <w:sz w:val="20"/>
          <w:szCs w:val="20"/>
        </w:rPr>
      </w:pPr>
      <w:r w:rsidRPr="0083270C">
        <w:rPr>
          <w:rFonts w:ascii="Arial" w:hAnsi="Arial" w:cs="Arial"/>
          <w:sz w:val="20"/>
          <w:szCs w:val="20"/>
        </w:rPr>
        <w:t>If you have any queries which are not addressed in the</w:t>
      </w:r>
      <w:r w:rsidRPr="0083270C">
        <w:rPr>
          <w:rFonts w:ascii="Arial" w:hAnsi="Arial" w:cs="Arial"/>
          <w:b/>
          <w:bCs/>
          <w:color w:val="1F497D"/>
          <w:sz w:val="20"/>
          <w:szCs w:val="20"/>
        </w:rPr>
        <w:t xml:space="preserve"> </w:t>
      </w:r>
      <w:hyperlink r:id="rId33" w:history="1">
        <w:r w:rsidRPr="0083270C">
          <w:rPr>
            <w:rStyle w:val="Hyperlink"/>
            <w:rFonts w:ascii="Arial" w:hAnsi="Arial" w:cs="Arial"/>
            <w:sz w:val="20"/>
            <w:szCs w:val="20"/>
          </w:rPr>
          <w:t>AER PRTR UWWTP Guidance V6.0 January 2013</w:t>
        </w:r>
      </w:hyperlink>
      <w:r w:rsidRPr="0083270C">
        <w:rPr>
          <w:rFonts w:ascii="Arial" w:hAnsi="Arial" w:cs="Arial"/>
          <w:color w:val="1F497D"/>
          <w:sz w:val="20"/>
          <w:szCs w:val="20"/>
        </w:rPr>
        <w:t>)  </w:t>
      </w:r>
      <w:r w:rsidRPr="0083270C">
        <w:rPr>
          <w:rFonts w:ascii="Arial" w:hAnsi="Arial" w:cs="Arial"/>
          <w:sz w:val="20"/>
          <w:szCs w:val="20"/>
        </w:rPr>
        <w:t xml:space="preserve">or the other documents please contact the AER/PRTR Helpdesk at the following e-mail address </w:t>
      </w:r>
      <w:hyperlink r:id="rId34" w:history="1">
        <w:r w:rsidRPr="0083270C">
          <w:rPr>
            <w:rStyle w:val="Hyperlink"/>
            <w:rFonts w:ascii="Arial" w:hAnsi="Arial" w:cs="Arial"/>
            <w:sz w:val="20"/>
            <w:szCs w:val="20"/>
          </w:rPr>
          <w:t>aerreturns@epa.ie</w:t>
        </w:r>
      </w:hyperlink>
      <w:r w:rsidRPr="0083270C">
        <w:rPr>
          <w:rFonts w:ascii="Arial" w:hAnsi="Arial" w:cs="Arial"/>
          <w:sz w:val="20"/>
          <w:szCs w:val="20"/>
        </w:rPr>
        <w:t>.</w:t>
      </w:r>
    </w:p>
    <w:p w:rsidR="0083270C" w:rsidRPr="0083270C" w:rsidRDefault="0083270C" w:rsidP="00300204">
      <w:pPr>
        <w:rPr>
          <w:rFonts w:ascii="Arial" w:hAnsi="Arial" w:cs="Arial"/>
          <w:sz w:val="20"/>
          <w:szCs w:val="20"/>
        </w:rPr>
      </w:pPr>
    </w:p>
    <w:p w:rsidR="004F0BD5" w:rsidRDefault="004F0BD5">
      <w:pPr>
        <w:rPr>
          <w:rFonts w:ascii="Arial" w:hAnsi="Arial" w:cs="Arial"/>
          <w:sz w:val="20"/>
          <w:szCs w:val="20"/>
        </w:rPr>
      </w:pPr>
      <w:r>
        <w:rPr>
          <w:rFonts w:ascii="Arial" w:hAnsi="Arial" w:cs="Arial"/>
          <w:sz w:val="20"/>
          <w:szCs w:val="20"/>
        </w:rPr>
        <w:br w:type="page"/>
      </w:r>
    </w:p>
    <w:p w:rsidR="007743B4" w:rsidRPr="00E441E4" w:rsidRDefault="005E27A4" w:rsidP="009D2A92">
      <w:pPr>
        <w:pStyle w:val="Heading1"/>
      </w:pPr>
      <w:bookmarkStart w:id="22" w:name="_Toc473018182"/>
      <w:r w:rsidRPr="00E441E4">
        <w:lastRenderedPageBreak/>
        <w:t>Section 3</w:t>
      </w:r>
      <w:r w:rsidR="007D3E9D" w:rsidRPr="00E441E4">
        <w:t xml:space="preserve"> </w:t>
      </w:r>
      <w:r w:rsidR="00DC284E" w:rsidRPr="00E441E4">
        <w:t>Operational Reports</w:t>
      </w:r>
      <w:r w:rsidR="007E3CC6" w:rsidRPr="00E441E4">
        <w:t xml:space="preserve"> Summary</w:t>
      </w:r>
      <w:bookmarkEnd w:id="20"/>
      <w:bookmarkEnd w:id="22"/>
    </w:p>
    <w:p w:rsidR="00041E66" w:rsidRPr="00E441E4" w:rsidRDefault="0011536A" w:rsidP="00041E66">
      <w:pPr>
        <w:pStyle w:val="Heading2"/>
        <w:numPr>
          <w:ilvl w:val="0"/>
          <w:numId w:val="0"/>
        </w:numPr>
      </w:pPr>
      <w:bookmarkStart w:id="23" w:name="_Toc473018183"/>
      <w:bookmarkStart w:id="24" w:name="_Toc340753452"/>
      <w:r>
        <w:t>3.1</w:t>
      </w:r>
      <w:r w:rsidR="00041E66" w:rsidRPr="00E441E4">
        <w:t xml:space="preserve"> </w:t>
      </w:r>
      <w:r w:rsidR="00041E66">
        <w:t>Treatment Efficiency Report</w:t>
      </w:r>
      <w:bookmarkEnd w:id="23"/>
      <w:r w:rsidR="00041E66" w:rsidRPr="00E441E4">
        <w:t xml:space="preserve"> </w:t>
      </w:r>
    </w:p>
    <w:p w:rsidR="00041E66" w:rsidRDefault="00041E66" w:rsidP="00041E66">
      <w:pPr>
        <w:tabs>
          <w:tab w:val="num" w:pos="720"/>
        </w:tabs>
        <w:jc w:val="both"/>
        <w:rPr>
          <w:rFonts w:ascii="Arial" w:hAnsi="Arial" w:cs="Arial"/>
          <w:sz w:val="20"/>
          <w:szCs w:val="20"/>
        </w:rPr>
      </w:pPr>
      <w:r w:rsidRPr="00E441E4">
        <w:rPr>
          <w:rFonts w:ascii="Arial" w:hAnsi="Arial" w:cs="Arial"/>
          <w:sz w:val="20"/>
          <w:szCs w:val="20"/>
        </w:rPr>
        <w:t xml:space="preserve">A summary presentation of </w:t>
      </w:r>
      <w:r>
        <w:rPr>
          <w:rFonts w:ascii="Arial" w:hAnsi="Arial" w:cs="Arial"/>
          <w:sz w:val="20"/>
          <w:szCs w:val="20"/>
        </w:rPr>
        <w:t>the efficiency of the treatment process including information for all the parameters specified in the licence (typically Condition 4.19, check individual licence).</w:t>
      </w:r>
    </w:p>
    <w:p w:rsidR="00041E66" w:rsidRDefault="00041E66" w:rsidP="00041E66">
      <w:pPr>
        <w:tabs>
          <w:tab w:val="num" w:pos="720"/>
        </w:tabs>
        <w:jc w:val="both"/>
        <w:rPr>
          <w:rFonts w:ascii="Arial" w:hAnsi="Arial" w:cs="Arial"/>
          <w:sz w:val="20"/>
          <w:szCs w:val="20"/>
        </w:rPr>
      </w:pPr>
      <w:r>
        <w:rPr>
          <w:rFonts w:ascii="Arial" w:hAnsi="Arial" w:cs="Arial"/>
          <w:sz w:val="20"/>
          <w:szCs w:val="20"/>
        </w:rPr>
        <w:t xml:space="preserve">  </w:t>
      </w:r>
    </w:p>
    <w:p w:rsidR="00041E66" w:rsidRPr="00E441E4" w:rsidRDefault="00041E66" w:rsidP="00041E66">
      <w:pPr>
        <w:rPr>
          <w:rFonts w:ascii="Arial" w:hAnsi="Arial" w:cs="Arial"/>
          <w:sz w:val="20"/>
          <w:szCs w:val="20"/>
        </w:rPr>
      </w:pPr>
      <w:r w:rsidRPr="00E441E4">
        <w:rPr>
          <w:rFonts w:ascii="Arial" w:hAnsi="Arial" w:cs="Arial"/>
          <w:sz w:val="20"/>
          <w:szCs w:val="20"/>
        </w:rPr>
        <w:t xml:space="preserve">Preferred format for the </w:t>
      </w:r>
      <w:r>
        <w:rPr>
          <w:rFonts w:ascii="Arial" w:hAnsi="Arial" w:cs="Arial"/>
          <w:sz w:val="20"/>
          <w:szCs w:val="20"/>
        </w:rPr>
        <w:t xml:space="preserve">Treatment Efficiency Report </w:t>
      </w:r>
      <w:r w:rsidRPr="00E441E4">
        <w:rPr>
          <w:rFonts w:ascii="Arial" w:hAnsi="Arial" w:cs="Arial"/>
          <w:sz w:val="20"/>
          <w:szCs w:val="20"/>
        </w:rPr>
        <w:t>Summary Table</w:t>
      </w: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992"/>
        <w:gridCol w:w="992"/>
        <w:gridCol w:w="993"/>
        <w:gridCol w:w="992"/>
        <w:gridCol w:w="992"/>
        <w:gridCol w:w="2079"/>
      </w:tblGrid>
      <w:tr w:rsidR="00041E66" w:rsidRPr="00840B90" w:rsidTr="00E377BE">
        <w:tc>
          <w:tcPr>
            <w:tcW w:w="3227" w:type="dxa"/>
            <w:shd w:val="clear" w:color="auto" w:fill="auto"/>
          </w:tcPr>
          <w:p w:rsidR="00041E66" w:rsidRPr="00E377BE" w:rsidRDefault="00041E66" w:rsidP="00041E66">
            <w:pPr>
              <w:rPr>
                <w:rFonts w:ascii="Arial" w:hAnsi="Arial" w:cs="Arial"/>
                <w:b/>
                <w:sz w:val="20"/>
                <w:szCs w:val="20"/>
              </w:rPr>
            </w:pPr>
          </w:p>
        </w:tc>
        <w:tc>
          <w:tcPr>
            <w:tcW w:w="992" w:type="dxa"/>
            <w:shd w:val="clear" w:color="auto" w:fill="auto"/>
          </w:tcPr>
          <w:p w:rsidR="00041E66" w:rsidRPr="00E377BE" w:rsidRDefault="00041E66" w:rsidP="004F4493">
            <w:pPr>
              <w:rPr>
                <w:rFonts w:ascii="Arial" w:hAnsi="Arial" w:cs="Arial"/>
                <w:b/>
                <w:sz w:val="20"/>
                <w:szCs w:val="20"/>
              </w:rPr>
            </w:pPr>
            <w:r w:rsidRPr="00E377BE">
              <w:rPr>
                <w:rFonts w:ascii="Arial" w:hAnsi="Arial" w:cs="Arial"/>
                <w:b/>
                <w:sz w:val="20"/>
                <w:szCs w:val="20"/>
              </w:rPr>
              <w:t>cBOD (kg/</w:t>
            </w:r>
            <w:r w:rsidR="004F4493" w:rsidRPr="00E377BE">
              <w:rPr>
                <w:rFonts w:ascii="Arial" w:hAnsi="Arial" w:cs="Arial"/>
                <w:b/>
                <w:sz w:val="20"/>
                <w:szCs w:val="20"/>
              </w:rPr>
              <w:t>yr</w:t>
            </w:r>
            <w:r w:rsidRPr="00E377BE">
              <w:rPr>
                <w:rFonts w:ascii="Arial" w:hAnsi="Arial" w:cs="Arial"/>
                <w:b/>
                <w:sz w:val="20"/>
                <w:szCs w:val="20"/>
              </w:rPr>
              <w:t>)</w:t>
            </w:r>
          </w:p>
        </w:tc>
        <w:tc>
          <w:tcPr>
            <w:tcW w:w="992" w:type="dxa"/>
            <w:shd w:val="clear" w:color="auto" w:fill="auto"/>
          </w:tcPr>
          <w:p w:rsidR="00041E66" w:rsidRPr="00E377BE" w:rsidRDefault="00041E66" w:rsidP="00041E66">
            <w:pPr>
              <w:rPr>
                <w:rFonts w:ascii="Arial" w:hAnsi="Arial" w:cs="Arial"/>
                <w:b/>
                <w:sz w:val="20"/>
                <w:szCs w:val="20"/>
              </w:rPr>
            </w:pPr>
            <w:r w:rsidRPr="00E377BE">
              <w:rPr>
                <w:rFonts w:ascii="Arial" w:hAnsi="Arial" w:cs="Arial"/>
                <w:b/>
                <w:sz w:val="20"/>
                <w:szCs w:val="20"/>
              </w:rPr>
              <w:t xml:space="preserve">COD </w:t>
            </w:r>
            <w:r w:rsidR="004F4493" w:rsidRPr="00E377BE">
              <w:rPr>
                <w:rFonts w:ascii="Arial" w:hAnsi="Arial" w:cs="Arial"/>
                <w:b/>
                <w:sz w:val="20"/>
                <w:szCs w:val="20"/>
              </w:rPr>
              <w:t>(kg/</w:t>
            </w:r>
            <w:r w:rsidRPr="00E377BE">
              <w:rPr>
                <w:rFonts w:ascii="Arial" w:hAnsi="Arial" w:cs="Arial"/>
                <w:b/>
                <w:sz w:val="20"/>
                <w:szCs w:val="20"/>
              </w:rPr>
              <w:t>y</w:t>
            </w:r>
            <w:r w:rsidR="004F4493" w:rsidRPr="00E377BE">
              <w:rPr>
                <w:rFonts w:ascii="Arial" w:hAnsi="Arial" w:cs="Arial"/>
                <w:b/>
                <w:sz w:val="20"/>
                <w:szCs w:val="20"/>
              </w:rPr>
              <w:t>r</w:t>
            </w:r>
            <w:r w:rsidRPr="00E377BE">
              <w:rPr>
                <w:rFonts w:ascii="Arial" w:hAnsi="Arial" w:cs="Arial"/>
                <w:b/>
                <w:sz w:val="20"/>
                <w:szCs w:val="20"/>
              </w:rPr>
              <w:t>)</w:t>
            </w:r>
          </w:p>
        </w:tc>
        <w:tc>
          <w:tcPr>
            <w:tcW w:w="993" w:type="dxa"/>
            <w:shd w:val="clear" w:color="auto" w:fill="auto"/>
          </w:tcPr>
          <w:p w:rsidR="00041E66" w:rsidRPr="00E377BE" w:rsidRDefault="00041E66" w:rsidP="00041E66">
            <w:pPr>
              <w:rPr>
                <w:rFonts w:ascii="Arial" w:hAnsi="Arial" w:cs="Arial"/>
                <w:b/>
                <w:sz w:val="20"/>
                <w:szCs w:val="20"/>
              </w:rPr>
            </w:pPr>
            <w:r w:rsidRPr="00E377BE">
              <w:rPr>
                <w:rFonts w:ascii="Arial" w:hAnsi="Arial" w:cs="Arial"/>
                <w:b/>
                <w:sz w:val="20"/>
                <w:szCs w:val="20"/>
              </w:rPr>
              <w:t xml:space="preserve">SS </w:t>
            </w:r>
            <w:r w:rsidR="004F4493" w:rsidRPr="00E377BE">
              <w:rPr>
                <w:rFonts w:ascii="Arial" w:hAnsi="Arial" w:cs="Arial"/>
                <w:b/>
                <w:sz w:val="20"/>
                <w:szCs w:val="20"/>
              </w:rPr>
              <w:t>(kg/</w:t>
            </w:r>
            <w:r w:rsidRPr="00E377BE">
              <w:rPr>
                <w:rFonts w:ascii="Arial" w:hAnsi="Arial" w:cs="Arial"/>
                <w:b/>
                <w:sz w:val="20"/>
                <w:szCs w:val="20"/>
              </w:rPr>
              <w:t>y</w:t>
            </w:r>
            <w:r w:rsidR="004F4493" w:rsidRPr="00E377BE">
              <w:rPr>
                <w:rFonts w:ascii="Arial" w:hAnsi="Arial" w:cs="Arial"/>
                <w:b/>
                <w:sz w:val="20"/>
                <w:szCs w:val="20"/>
              </w:rPr>
              <w:t>r</w:t>
            </w:r>
            <w:r w:rsidRPr="00E377BE">
              <w:rPr>
                <w:rFonts w:ascii="Arial" w:hAnsi="Arial" w:cs="Arial"/>
                <w:b/>
                <w:sz w:val="20"/>
                <w:szCs w:val="20"/>
              </w:rPr>
              <w:t>)</w:t>
            </w:r>
          </w:p>
        </w:tc>
        <w:tc>
          <w:tcPr>
            <w:tcW w:w="992" w:type="dxa"/>
            <w:shd w:val="clear" w:color="auto" w:fill="auto"/>
          </w:tcPr>
          <w:p w:rsidR="00041E66" w:rsidRPr="00E377BE" w:rsidRDefault="00041E66" w:rsidP="00041E66">
            <w:pPr>
              <w:rPr>
                <w:rFonts w:ascii="Arial" w:hAnsi="Arial" w:cs="Arial"/>
                <w:b/>
                <w:sz w:val="20"/>
                <w:szCs w:val="20"/>
              </w:rPr>
            </w:pPr>
            <w:r w:rsidRPr="00E377BE">
              <w:rPr>
                <w:rFonts w:ascii="Arial" w:hAnsi="Arial" w:cs="Arial"/>
                <w:b/>
                <w:sz w:val="20"/>
                <w:szCs w:val="20"/>
              </w:rPr>
              <w:t xml:space="preserve">Total P </w:t>
            </w:r>
            <w:r w:rsidR="004F4493" w:rsidRPr="00E377BE">
              <w:rPr>
                <w:rFonts w:ascii="Arial" w:hAnsi="Arial" w:cs="Arial"/>
                <w:b/>
                <w:sz w:val="20"/>
                <w:szCs w:val="20"/>
              </w:rPr>
              <w:t>(kg/</w:t>
            </w:r>
            <w:r w:rsidRPr="00E377BE">
              <w:rPr>
                <w:rFonts w:ascii="Arial" w:hAnsi="Arial" w:cs="Arial"/>
                <w:b/>
                <w:sz w:val="20"/>
                <w:szCs w:val="20"/>
              </w:rPr>
              <w:t>y</w:t>
            </w:r>
            <w:r w:rsidR="004F4493" w:rsidRPr="00E377BE">
              <w:rPr>
                <w:rFonts w:ascii="Arial" w:hAnsi="Arial" w:cs="Arial"/>
                <w:b/>
                <w:sz w:val="20"/>
                <w:szCs w:val="20"/>
              </w:rPr>
              <w:t>r</w:t>
            </w:r>
            <w:r w:rsidRPr="00E377BE">
              <w:rPr>
                <w:rFonts w:ascii="Arial" w:hAnsi="Arial" w:cs="Arial"/>
                <w:b/>
                <w:sz w:val="20"/>
                <w:szCs w:val="20"/>
              </w:rPr>
              <w:t>)</w:t>
            </w:r>
          </w:p>
        </w:tc>
        <w:tc>
          <w:tcPr>
            <w:tcW w:w="992" w:type="dxa"/>
            <w:shd w:val="clear" w:color="auto" w:fill="auto"/>
          </w:tcPr>
          <w:p w:rsidR="00041E66" w:rsidRPr="00E377BE" w:rsidRDefault="00041E66" w:rsidP="00041E66">
            <w:pPr>
              <w:rPr>
                <w:rFonts w:ascii="Arial" w:hAnsi="Arial" w:cs="Arial"/>
                <w:b/>
                <w:sz w:val="20"/>
                <w:szCs w:val="20"/>
              </w:rPr>
            </w:pPr>
            <w:r w:rsidRPr="00E377BE">
              <w:rPr>
                <w:rFonts w:ascii="Arial" w:hAnsi="Arial" w:cs="Arial"/>
                <w:b/>
                <w:sz w:val="20"/>
                <w:szCs w:val="20"/>
              </w:rPr>
              <w:t xml:space="preserve">Total N </w:t>
            </w:r>
            <w:r w:rsidR="004F4493" w:rsidRPr="00E377BE">
              <w:rPr>
                <w:rFonts w:ascii="Arial" w:hAnsi="Arial" w:cs="Arial"/>
                <w:b/>
                <w:sz w:val="20"/>
                <w:szCs w:val="20"/>
              </w:rPr>
              <w:t>(kg/</w:t>
            </w:r>
            <w:r w:rsidRPr="00E377BE">
              <w:rPr>
                <w:rFonts w:ascii="Arial" w:hAnsi="Arial" w:cs="Arial"/>
                <w:b/>
                <w:sz w:val="20"/>
                <w:szCs w:val="20"/>
              </w:rPr>
              <w:t>y</w:t>
            </w:r>
            <w:r w:rsidR="004F4493" w:rsidRPr="00E377BE">
              <w:rPr>
                <w:rFonts w:ascii="Arial" w:hAnsi="Arial" w:cs="Arial"/>
                <w:b/>
                <w:sz w:val="20"/>
                <w:szCs w:val="20"/>
              </w:rPr>
              <w:t>r</w:t>
            </w:r>
            <w:r w:rsidRPr="00E377BE">
              <w:rPr>
                <w:rFonts w:ascii="Arial" w:hAnsi="Arial" w:cs="Arial"/>
                <w:b/>
                <w:sz w:val="20"/>
                <w:szCs w:val="20"/>
              </w:rPr>
              <w:t>)</w:t>
            </w:r>
          </w:p>
        </w:tc>
        <w:tc>
          <w:tcPr>
            <w:tcW w:w="2079" w:type="dxa"/>
            <w:shd w:val="clear" w:color="auto" w:fill="auto"/>
          </w:tcPr>
          <w:p w:rsidR="00041E66" w:rsidRPr="00E377BE" w:rsidRDefault="00041E66" w:rsidP="00041E66">
            <w:pPr>
              <w:rPr>
                <w:rFonts w:ascii="Arial" w:hAnsi="Arial" w:cs="Arial"/>
                <w:b/>
                <w:sz w:val="20"/>
                <w:szCs w:val="20"/>
              </w:rPr>
            </w:pPr>
            <w:r w:rsidRPr="00E377BE">
              <w:rPr>
                <w:rFonts w:ascii="Arial" w:hAnsi="Arial" w:cs="Arial"/>
                <w:b/>
                <w:sz w:val="20"/>
                <w:szCs w:val="20"/>
              </w:rPr>
              <w:t>Comment</w:t>
            </w:r>
          </w:p>
        </w:tc>
      </w:tr>
      <w:tr w:rsidR="00041E66" w:rsidRPr="00E441E4" w:rsidTr="00E377BE">
        <w:tc>
          <w:tcPr>
            <w:tcW w:w="3227" w:type="dxa"/>
            <w:shd w:val="clear" w:color="auto" w:fill="auto"/>
          </w:tcPr>
          <w:p w:rsidR="00041E66" w:rsidRPr="00E377BE" w:rsidRDefault="00041E66" w:rsidP="00041E66">
            <w:pPr>
              <w:rPr>
                <w:rFonts w:ascii="Arial" w:hAnsi="Arial" w:cs="Arial"/>
                <w:b/>
                <w:sz w:val="20"/>
                <w:szCs w:val="20"/>
              </w:rPr>
            </w:pPr>
            <w:r w:rsidRPr="00E377BE">
              <w:rPr>
                <w:rFonts w:ascii="Arial" w:hAnsi="Arial" w:cs="Arial"/>
                <w:b/>
                <w:sz w:val="20"/>
                <w:szCs w:val="20"/>
              </w:rPr>
              <w:t>Influent mass loading (kg/</w:t>
            </w:r>
            <w:r w:rsidR="004F4493" w:rsidRPr="00E377BE">
              <w:rPr>
                <w:rFonts w:ascii="Arial" w:hAnsi="Arial" w:cs="Arial"/>
                <w:b/>
                <w:sz w:val="20"/>
                <w:szCs w:val="20"/>
              </w:rPr>
              <w:t>year</w:t>
            </w:r>
            <w:r w:rsidRPr="00E377BE">
              <w:rPr>
                <w:rFonts w:ascii="Arial" w:hAnsi="Arial" w:cs="Arial"/>
                <w:b/>
                <w:sz w:val="20"/>
                <w:szCs w:val="20"/>
              </w:rPr>
              <w:t>)</w:t>
            </w:r>
          </w:p>
          <w:p w:rsidR="00041E66" w:rsidRPr="00E377BE" w:rsidRDefault="00041E66" w:rsidP="00041E66">
            <w:pPr>
              <w:rPr>
                <w:rFonts w:ascii="Arial" w:hAnsi="Arial" w:cs="Arial"/>
                <w:b/>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993"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2079" w:type="dxa"/>
            <w:shd w:val="clear" w:color="auto" w:fill="auto"/>
          </w:tcPr>
          <w:p w:rsidR="00041E66" w:rsidRPr="00E377BE" w:rsidRDefault="00041E66" w:rsidP="00041E66">
            <w:pPr>
              <w:rPr>
                <w:rFonts w:ascii="Arial" w:hAnsi="Arial" w:cs="Arial"/>
                <w:sz w:val="20"/>
                <w:szCs w:val="20"/>
              </w:rPr>
            </w:pPr>
          </w:p>
        </w:tc>
      </w:tr>
      <w:tr w:rsidR="00041E66" w:rsidRPr="00E441E4" w:rsidTr="00E377BE">
        <w:tc>
          <w:tcPr>
            <w:tcW w:w="3227" w:type="dxa"/>
            <w:shd w:val="clear" w:color="auto" w:fill="auto"/>
          </w:tcPr>
          <w:p w:rsidR="00041E66" w:rsidRPr="00E377BE" w:rsidRDefault="004F4493" w:rsidP="00041E66">
            <w:pPr>
              <w:rPr>
                <w:rFonts w:ascii="Arial" w:hAnsi="Arial" w:cs="Arial"/>
                <w:b/>
                <w:sz w:val="20"/>
                <w:szCs w:val="20"/>
              </w:rPr>
            </w:pPr>
            <w:r w:rsidRPr="00E377BE">
              <w:rPr>
                <w:rFonts w:ascii="Arial" w:hAnsi="Arial" w:cs="Arial"/>
                <w:b/>
                <w:sz w:val="20"/>
                <w:szCs w:val="20"/>
              </w:rPr>
              <w:t>Effluent mass emission (kg/year</w:t>
            </w:r>
            <w:r w:rsidR="00041E66" w:rsidRPr="00E377BE">
              <w:rPr>
                <w:rFonts w:ascii="Arial" w:hAnsi="Arial" w:cs="Arial"/>
                <w:b/>
                <w:sz w:val="20"/>
                <w:szCs w:val="20"/>
              </w:rPr>
              <w:t>)</w:t>
            </w:r>
          </w:p>
          <w:p w:rsidR="00041E66" w:rsidRPr="00E377BE" w:rsidRDefault="00041E66" w:rsidP="00041E66">
            <w:pPr>
              <w:rPr>
                <w:rFonts w:ascii="Arial" w:hAnsi="Arial" w:cs="Arial"/>
                <w:b/>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993"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2079" w:type="dxa"/>
            <w:shd w:val="clear" w:color="auto" w:fill="auto"/>
          </w:tcPr>
          <w:p w:rsidR="00041E66" w:rsidRPr="00E377BE" w:rsidRDefault="00041E66" w:rsidP="00041E66">
            <w:pPr>
              <w:rPr>
                <w:rFonts w:ascii="Arial" w:hAnsi="Arial" w:cs="Arial"/>
                <w:sz w:val="20"/>
                <w:szCs w:val="20"/>
              </w:rPr>
            </w:pPr>
          </w:p>
        </w:tc>
      </w:tr>
      <w:tr w:rsidR="00041E66" w:rsidRPr="00E441E4" w:rsidTr="00E377BE">
        <w:tc>
          <w:tcPr>
            <w:tcW w:w="3227" w:type="dxa"/>
            <w:shd w:val="clear" w:color="auto" w:fill="auto"/>
          </w:tcPr>
          <w:p w:rsidR="00041E66" w:rsidRPr="00E377BE" w:rsidRDefault="00041E66" w:rsidP="00041E66">
            <w:pPr>
              <w:rPr>
                <w:rFonts w:ascii="Arial" w:hAnsi="Arial" w:cs="Arial"/>
                <w:b/>
                <w:sz w:val="20"/>
                <w:szCs w:val="20"/>
              </w:rPr>
            </w:pPr>
            <w:r w:rsidRPr="00E377BE">
              <w:rPr>
                <w:rFonts w:ascii="Arial" w:hAnsi="Arial" w:cs="Arial"/>
                <w:b/>
                <w:sz w:val="20"/>
                <w:szCs w:val="20"/>
              </w:rPr>
              <w:t xml:space="preserve">% Efficiency </w:t>
            </w:r>
          </w:p>
          <w:p w:rsidR="00041E66" w:rsidRPr="00E377BE" w:rsidRDefault="00041E66" w:rsidP="00041E66">
            <w:pPr>
              <w:rPr>
                <w:rFonts w:ascii="Arial" w:hAnsi="Arial" w:cs="Arial"/>
                <w:b/>
                <w:sz w:val="20"/>
                <w:szCs w:val="20"/>
              </w:rPr>
            </w:pPr>
            <w:r w:rsidRPr="00E377BE">
              <w:rPr>
                <w:rFonts w:ascii="Arial" w:hAnsi="Arial" w:cs="Arial"/>
                <w:b/>
                <w:sz w:val="20"/>
                <w:szCs w:val="20"/>
              </w:rPr>
              <w:t>(% reduction of influent load)</w:t>
            </w:r>
          </w:p>
        </w:tc>
        <w:tc>
          <w:tcPr>
            <w:tcW w:w="992"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993"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992" w:type="dxa"/>
            <w:shd w:val="clear" w:color="auto" w:fill="auto"/>
          </w:tcPr>
          <w:p w:rsidR="00041E66" w:rsidRPr="00E377BE" w:rsidRDefault="00041E66" w:rsidP="00041E66">
            <w:pPr>
              <w:rPr>
                <w:rFonts w:ascii="Arial" w:hAnsi="Arial" w:cs="Arial"/>
                <w:sz w:val="20"/>
                <w:szCs w:val="20"/>
              </w:rPr>
            </w:pPr>
          </w:p>
        </w:tc>
        <w:tc>
          <w:tcPr>
            <w:tcW w:w="2079" w:type="dxa"/>
            <w:shd w:val="clear" w:color="auto" w:fill="auto"/>
          </w:tcPr>
          <w:p w:rsidR="00041E66" w:rsidRPr="00E377BE" w:rsidRDefault="00041E66" w:rsidP="00041E66">
            <w:pPr>
              <w:rPr>
                <w:rFonts w:ascii="Arial" w:hAnsi="Arial" w:cs="Arial"/>
                <w:sz w:val="20"/>
                <w:szCs w:val="20"/>
              </w:rPr>
            </w:pPr>
          </w:p>
        </w:tc>
      </w:tr>
    </w:tbl>
    <w:p w:rsidR="00041E66" w:rsidRDefault="00041E66" w:rsidP="00041E66"/>
    <w:p w:rsidR="00041E66" w:rsidRPr="00E441E4" w:rsidRDefault="0011536A" w:rsidP="00041E66">
      <w:pPr>
        <w:pStyle w:val="Heading2"/>
        <w:numPr>
          <w:ilvl w:val="0"/>
          <w:numId w:val="0"/>
        </w:numPr>
      </w:pPr>
      <w:bookmarkStart w:id="25" w:name="_Toc473018184"/>
      <w:r>
        <w:t>3.2</w:t>
      </w:r>
      <w:r w:rsidR="00041E66" w:rsidRPr="00E441E4">
        <w:t xml:space="preserve"> Treatment Capacity</w:t>
      </w:r>
      <w:r w:rsidR="00041E66">
        <w:t xml:space="preserve"> Report</w:t>
      </w:r>
      <w:bookmarkEnd w:id="25"/>
    </w:p>
    <w:p w:rsidR="00041E66" w:rsidRPr="00E441E4" w:rsidRDefault="00041E66" w:rsidP="00041E66">
      <w:pPr>
        <w:jc w:val="both"/>
        <w:rPr>
          <w:rFonts w:ascii="Arial" w:hAnsi="Arial" w:cs="Arial"/>
          <w:iCs/>
          <w:sz w:val="20"/>
        </w:rPr>
      </w:pPr>
      <w:r w:rsidRPr="00E441E4">
        <w:rPr>
          <w:rFonts w:ascii="Arial" w:hAnsi="Arial" w:cs="Arial"/>
          <w:sz w:val="20"/>
        </w:rPr>
        <w:t xml:space="preserve">Condition 1 of the licence requires </w:t>
      </w:r>
      <w:r w:rsidR="00536C50">
        <w:rPr>
          <w:rFonts w:ascii="Arial" w:hAnsi="Arial" w:cs="Arial"/>
          <w:sz w:val="20"/>
        </w:rPr>
        <w:t>Irish Water</w:t>
      </w:r>
      <w:r w:rsidRPr="00E441E4">
        <w:rPr>
          <w:rFonts w:ascii="Arial" w:hAnsi="Arial" w:cs="Arial"/>
          <w:sz w:val="20"/>
        </w:rPr>
        <w:t xml:space="preserve"> to complete an annual assessment of the </w:t>
      </w:r>
      <w:r w:rsidRPr="00E441E4">
        <w:rPr>
          <w:rFonts w:ascii="Arial" w:hAnsi="Arial" w:cs="Arial"/>
          <w:iCs/>
          <w:sz w:val="20"/>
        </w:rPr>
        <w:t xml:space="preserve">remaining organic and hydraulic treatment capacities within the waste water works (design capacity of plant, less flow-load calculation for representative period). </w:t>
      </w:r>
    </w:p>
    <w:p w:rsidR="00041E66" w:rsidRPr="00E441E4" w:rsidRDefault="00041E66" w:rsidP="00041E66">
      <w:pPr>
        <w:jc w:val="both"/>
        <w:rPr>
          <w:rFonts w:ascii="Arial" w:hAnsi="Arial" w:cs="Arial"/>
          <w:sz w:val="20"/>
          <w:szCs w:val="20"/>
        </w:rPr>
      </w:pPr>
      <w:r w:rsidRPr="00E441E4">
        <w:rPr>
          <w:rFonts w:ascii="Arial" w:hAnsi="Arial" w:cs="Arial"/>
          <w:sz w:val="20"/>
          <w:szCs w:val="20"/>
        </w:rPr>
        <w:t>This must include a summary of the annual assessment of the remaining treatment capacity of the works expressed in terms of:</w:t>
      </w:r>
    </w:p>
    <w:p w:rsidR="00041E66" w:rsidRPr="00E441E4" w:rsidRDefault="00041E66" w:rsidP="00041E66">
      <w:pPr>
        <w:pStyle w:val="ListParagraph"/>
        <w:numPr>
          <w:ilvl w:val="0"/>
          <w:numId w:val="3"/>
        </w:numPr>
        <w:ind w:left="426"/>
        <w:jc w:val="both"/>
        <w:rPr>
          <w:rFonts w:ascii="Arial" w:hAnsi="Arial" w:cs="Arial"/>
          <w:sz w:val="20"/>
          <w:szCs w:val="20"/>
        </w:rPr>
      </w:pPr>
      <w:r w:rsidRPr="00E441E4">
        <w:rPr>
          <w:rFonts w:ascii="Arial" w:hAnsi="Arial" w:cs="Arial"/>
          <w:sz w:val="20"/>
          <w:szCs w:val="20"/>
        </w:rPr>
        <w:t xml:space="preserve">Hydraulic treatment capacity i.e. is the works sufficient to manage the volumetric flows in the agglomeration to licence requirements.  </w:t>
      </w:r>
    </w:p>
    <w:p w:rsidR="00041E66" w:rsidRPr="00E441E4" w:rsidRDefault="00041E66" w:rsidP="00041E66">
      <w:pPr>
        <w:pStyle w:val="ListParagraph"/>
        <w:numPr>
          <w:ilvl w:val="0"/>
          <w:numId w:val="3"/>
        </w:numPr>
        <w:ind w:left="426"/>
        <w:jc w:val="both"/>
        <w:rPr>
          <w:rFonts w:ascii="Arial" w:hAnsi="Arial" w:cs="Arial"/>
          <w:sz w:val="20"/>
          <w:szCs w:val="20"/>
        </w:rPr>
      </w:pPr>
      <w:r w:rsidRPr="00E441E4">
        <w:rPr>
          <w:rFonts w:ascii="Arial" w:hAnsi="Arial" w:cs="Arial"/>
          <w:sz w:val="20"/>
          <w:szCs w:val="20"/>
        </w:rPr>
        <w:t>Organic treatment capacity i.e. is the works sufficient to treat the organic loading in the agglomeration to licence requirements.</w:t>
      </w:r>
    </w:p>
    <w:p w:rsidR="00041E66" w:rsidRDefault="00041E66" w:rsidP="00041E66">
      <w:pPr>
        <w:rPr>
          <w:rFonts w:ascii="Arial" w:hAnsi="Arial" w:cs="Arial"/>
          <w:sz w:val="20"/>
          <w:szCs w:val="20"/>
        </w:rPr>
      </w:pPr>
    </w:p>
    <w:p w:rsidR="00041E66" w:rsidRPr="00E441E4" w:rsidRDefault="00041E66" w:rsidP="00041E66">
      <w:pPr>
        <w:rPr>
          <w:rFonts w:ascii="Arial" w:hAnsi="Arial" w:cs="Arial"/>
          <w:sz w:val="20"/>
          <w:szCs w:val="20"/>
        </w:rPr>
      </w:pPr>
      <w:r w:rsidRPr="00E441E4">
        <w:rPr>
          <w:rFonts w:ascii="Arial" w:hAnsi="Arial" w:cs="Arial"/>
          <w:sz w:val="20"/>
          <w:szCs w:val="20"/>
        </w:rPr>
        <w:t>Preferred format for the Treatment Capacity Report Summary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2425"/>
      </w:tblGrid>
      <w:tr w:rsidR="00041E66" w:rsidRPr="00FC59D8" w:rsidTr="00E377BE">
        <w:trPr>
          <w:trHeight w:val="454"/>
        </w:trPr>
        <w:tc>
          <w:tcPr>
            <w:tcW w:w="7763" w:type="dxa"/>
            <w:shd w:val="clear" w:color="auto" w:fill="auto"/>
            <w:vAlign w:val="center"/>
          </w:tcPr>
          <w:p w:rsidR="00041E66" w:rsidRPr="00E377BE" w:rsidRDefault="00041E66" w:rsidP="004F4493">
            <w:pPr>
              <w:rPr>
                <w:rFonts w:ascii="Arial" w:hAnsi="Arial" w:cs="Arial"/>
                <w:b/>
                <w:sz w:val="20"/>
                <w:szCs w:val="20"/>
              </w:rPr>
            </w:pPr>
            <w:r w:rsidRPr="00E377BE">
              <w:rPr>
                <w:rFonts w:ascii="Arial" w:hAnsi="Arial" w:cs="Arial"/>
                <w:b/>
                <w:sz w:val="20"/>
                <w:szCs w:val="20"/>
              </w:rPr>
              <w:t>Hydraulic Capacity – Design / As Constructed (m3/</w:t>
            </w:r>
            <w:r w:rsidR="004F4493" w:rsidRPr="00E377BE">
              <w:rPr>
                <w:rFonts w:ascii="Arial" w:hAnsi="Arial" w:cs="Arial"/>
                <w:b/>
                <w:sz w:val="20"/>
                <w:szCs w:val="20"/>
              </w:rPr>
              <w:t>year</w:t>
            </w:r>
            <w:r w:rsidRPr="00E377BE">
              <w:rPr>
                <w:rFonts w:ascii="Arial" w:hAnsi="Arial" w:cs="Arial"/>
                <w:b/>
                <w:sz w:val="20"/>
                <w:szCs w:val="20"/>
              </w:rPr>
              <w:t>)</w:t>
            </w:r>
            <w:r w:rsidR="00EC41A9" w:rsidRPr="00E377BE">
              <w:rPr>
                <w:rFonts w:ascii="Arial" w:hAnsi="Arial" w:cs="Arial"/>
                <w:b/>
                <w:sz w:val="20"/>
                <w:szCs w:val="20"/>
              </w:rPr>
              <w:t xml:space="preserve"> Peak</w:t>
            </w:r>
          </w:p>
        </w:tc>
        <w:tc>
          <w:tcPr>
            <w:tcW w:w="2425" w:type="dxa"/>
            <w:shd w:val="clear" w:color="auto" w:fill="auto"/>
          </w:tcPr>
          <w:p w:rsidR="00041E66" w:rsidRPr="00E377BE" w:rsidRDefault="00041E66" w:rsidP="00E377BE">
            <w:pPr>
              <w:jc w:val="both"/>
              <w:rPr>
                <w:rFonts w:ascii="Arial" w:hAnsi="Arial" w:cs="Arial"/>
                <w:sz w:val="20"/>
                <w:szCs w:val="20"/>
              </w:rPr>
            </w:pPr>
          </w:p>
        </w:tc>
      </w:tr>
      <w:tr w:rsidR="00EC41A9" w:rsidRPr="00E441E4" w:rsidTr="00E377BE">
        <w:trPr>
          <w:trHeight w:val="454"/>
        </w:trPr>
        <w:tc>
          <w:tcPr>
            <w:tcW w:w="7763" w:type="dxa"/>
            <w:shd w:val="clear" w:color="auto" w:fill="auto"/>
            <w:vAlign w:val="center"/>
          </w:tcPr>
          <w:p w:rsidR="00EC41A9" w:rsidRPr="00E377BE" w:rsidRDefault="00EC41A9" w:rsidP="00EC41A9">
            <w:pPr>
              <w:rPr>
                <w:rFonts w:ascii="Arial" w:hAnsi="Arial" w:cs="Arial"/>
                <w:b/>
                <w:sz w:val="20"/>
                <w:szCs w:val="20"/>
              </w:rPr>
            </w:pPr>
            <w:r w:rsidRPr="00E377BE">
              <w:rPr>
                <w:rFonts w:ascii="Arial" w:hAnsi="Arial" w:cs="Arial"/>
                <w:b/>
                <w:sz w:val="20"/>
                <w:szCs w:val="20"/>
              </w:rPr>
              <w:t>Hydraulic Capacity – Design / As Constructed (m3/year) DWF</w:t>
            </w:r>
          </w:p>
        </w:tc>
        <w:tc>
          <w:tcPr>
            <w:tcW w:w="2425" w:type="dxa"/>
            <w:shd w:val="clear" w:color="auto" w:fill="auto"/>
          </w:tcPr>
          <w:p w:rsidR="00EC41A9" w:rsidRPr="00E377BE" w:rsidRDefault="00EC41A9" w:rsidP="00E377BE">
            <w:pPr>
              <w:jc w:val="both"/>
              <w:rPr>
                <w:rFonts w:ascii="Arial" w:hAnsi="Arial" w:cs="Arial"/>
                <w:sz w:val="20"/>
                <w:szCs w:val="20"/>
              </w:rPr>
            </w:pPr>
          </w:p>
        </w:tc>
      </w:tr>
      <w:tr w:rsidR="00EC41A9" w:rsidRPr="00E441E4" w:rsidTr="00E377BE">
        <w:trPr>
          <w:trHeight w:val="454"/>
        </w:trPr>
        <w:tc>
          <w:tcPr>
            <w:tcW w:w="7763" w:type="dxa"/>
            <w:shd w:val="clear" w:color="auto" w:fill="auto"/>
            <w:vAlign w:val="center"/>
          </w:tcPr>
          <w:p w:rsidR="00EC41A9" w:rsidRPr="00E377BE" w:rsidRDefault="00EC41A9" w:rsidP="00041E66">
            <w:pPr>
              <w:rPr>
                <w:rFonts w:ascii="Arial" w:hAnsi="Arial" w:cs="Arial"/>
                <w:b/>
                <w:sz w:val="20"/>
                <w:szCs w:val="20"/>
              </w:rPr>
            </w:pPr>
            <w:r w:rsidRPr="00E377BE">
              <w:rPr>
                <w:rFonts w:ascii="Arial" w:hAnsi="Arial" w:cs="Arial"/>
                <w:b/>
                <w:sz w:val="20"/>
                <w:szCs w:val="20"/>
              </w:rPr>
              <w:t>Hydraulic Capacity – Current loading (m3/year)</w:t>
            </w:r>
          </w:p>
        </w:tc>
        <w:tc>
          <w:tcPr>
            <w:tcW w:w="2425" w:type="dxa"/>
            <w:shd w:val="clear" w:color="auto" w:fill="auto"/>
          </w:tcPr>
          <w:p w:rsidR="00EC41A9" w:rsidRPr="00E377BE" w:rsidRDefault="00EC41A9" w:rsidP="00E377BE">
            <w:pPr>
              <w:jc w:val="both"/>
              <w:rPr>
                <w:rFonts w:ascii="Arial" w:hAnsi="Arial" w:cs="Arial"/>
                <w:sz w:val="20"/>
                <w:szCs w:val="20"/>
              </w:rPr>
            </w:pPr>
          </w:p>
        </w:tc>
      </w:tr>
      <w:tr w:rsidR="00EC41A9" w:rsidRPr="00E441E4" w:rsidTr="00E377BE">
        <w:trPr>
          <w:trHeight w:val="454"/>
        </w:trPr>
        <w:tc>
          <w:tcPr>
            <w:tcW w:w="7763" w:type="dxa"/>
            <w:shd w:val="clear" w:color="auto" w:fill="auto"/>
            <w:vAlign w:val="center"/>
          </w:tcPr>
          <w:p w:rsidR="00EC41A9" w:rsidRPr="00E377BE" w:rsidRDefault="00EC41A9" w:rsidP="00041E66">
            <w:pPr>
              <w:rPr>
                <w:rFonts w:ascii="Arial" w:hAnsi="Arial" w:cs="Arial"/>
                <w:b/>
                <w:sz w:val="20"/>
                <w:szCs w:val="20"/>
              </w:rPr>
            </w:pPr>
            <w:r w:rsidRPr="00E377BE">
              <w:rPr>
                <w:rFonts w:ascii="Arial" w:hAnsi="Arial" w:cs="Arial"/>
                <w:b/>
                <w:sz w:val="20"/>
                <w:szCs w:val="20"/>
              </w:rPr>
              <w:t>Hydraulic Capacity – Remaining (m3/year)</w:t>
            </w:r>
          </w:p>
        </w:tc>
        <w:tc>
          <w:tcPr>
            <w:tcW w:w="2425" w:type="dxa"/>
            <w:shd w:val="clear" w:color="auto" w:fill="auto"/>
          </w:tcPr>
          <w:p w:rsidR="00EC41A9" w:rsidRPr="00E377BE" w:rsidRDefault="00EC41A9" w:rsidP="00E377BE">
            <w:pPr>
              <w:jc w:val="both"/>
              <w:rPr>
                <w:rFonts w:ascii="Arial" w:hAnsi="Arial" w:cs="Arial"/>
                <w:sz w:val="20"/>
                <w:szCs w:val="20"/>
              </w:rPr>
            </w:pPr>
          </w:p>
        </w:tc>
      </w:tr>
      <w:tr w:rsidR="002C738D" w:rsidRPr="00E441E4" w:rsidTr="002C738D">
        <w:trPr>
          <w:trHeight w:val="454"/>
        </w:trPr>
        <w:tc>
          <w:tcPr>
            <w:tcW w:w="7763" w:type="dxa"/>
            <w:shd w:val="clear" w:color="auto" w:fill="auto"/>
            <w:vAlign w:val="center"/>
          </w:tcPr>
          <w:p w:rsidR="002C738D" w:rsidRPr="0046745B" w:rsidRDefault="002C738D" w:rsidP="002C738D">
            <w:pPr>
              <w:rPr>
                <w:rFonts w:ascii="Arial" w:hAnsi="Arial" w:cs="Arial"/>
                <w:b/>
                <w:sz w:val="20"/>
                <w:szCs w:val="20"/>
              </w:rPr>
            </w:pPr>
            <w:r w:rsidRPr="0046745B">
              <w:rPr>
                <w:rFonts w:ascii="Arial" w:hAnsi="Arial" w:cs="Arial"/>
                <w:b/>
                <w:sz w:val="20"/>
                <w:szCs w:val="20"/>
              </w:rPr>
              <w:t>Is the plant overloaded – hydraulic loading?</w:t>
            </w:r>
          </w:p>
        </w:tc>
        <w:tc>
          <w:tcPr>
            <w:tcW w:w="2425" w:type="dxa"/>
            <w:shd w:val="clear" w:color="auto" w:fill="auto"/>
          </w:tcPr>
          <w:p w:rsidR="002C738D" w:rsidRPr="00E377BE" w:rsidRDefault="002C738D" w:rsidP="002C738D">
            <w:pPr>
              <w:jc w:val="both"/>
              <w:rPr>
                <w:rFonts w:ascii="Arial" w:hAnsi="Arial" w:cs="Arial"/>
                <w:sz w:val="20"/>
                <w:szCs w:val="20"/>
              </w:rPr>
            </w:pPr>
            <w:r w:rsidRPr="0046745B">
              <w:rPr>
                <w:rFonts w:ascii="Arial" w:hAnsi="Arial" w:cs="Arial"/>
                <w:sz w:val="20"/>
                <w:szCs w:val="20"/>
              </w:rPr>
              <w:t>Yes /no</w:t>
            </w:r>
            <w:r>
              <w:rPr>
                <w:rFonts w:ascii="Arial" w:hAnsi="Arial" w:cs="Arial"/>
                <w:sz w:val="20"/>
                <w:szCs w:val="20"/>
              </w:rPr>
              <w:t xml:space="preserve"> </w:t>
            </w:r>
          </w:p>
        </w:tc>
      </w:tr>
      <w:tr w:rsidR="00EC41A9" w:rsidRPr="00E441E4" w:rsidTr="00E377BE">
        <w:trPr>
          <w:trHeight w:val="454"/>
        </w:trPr>
        <w:tc>
          <w:tcPr>
            <w:tcW w:w="7763" w:type="dxa"/>
            <w:shd w:val="clear" w:color="auto" w:fill="auto"/>
            <w:vAlign w:val="center"/>
          </w:tcPr>
          <w:p w:rsidR="00EC41A9" w:rsidRPr="00E377BE" w:rsidRDefault="00EC41A9" w:rsidP="00041E66">
            <w:pPr>
              <w:rPr>
                <w:rFonts w:ascii="Arial" w:hAnsi="Arial" w:cs="Arial"/>
                <w:b/>
                <w:sz w:val="20"/>
                <w:szCs w:val="20"/>
              </w:rPr>
            </w:pPr>
            <w:r w:rsidRPr="00E377BE">
              <w:rPr>
                <w:rFonts w:ascii="Arial" w:hAnsi="Arial" w:cs="Arial"/>
                <w:b/>
                <w:sz w:val="20"/>
                <w:szCs w:val="20"/>
              </w:rPr>
              <w:t>Organic Capacity - Design / As Constructed (PE)</w:t>
            </w:r>
          </w:p>
        </w:tc>
        <w:tc>
          <w:tcPr>
            <w:tcW w:w="2425" w:type="dxa"/>
            <w:shd w:val="clear" w:color="auto" w:fill="auto"/>
          </w:tcPr>
          <w:p w:rsidR="00EC41A9" w:rsidRPr="00E377BE" w:rsidRDefault="00EC41A9" w:rsidP="00E377BE">
            <w:pPr>
              <w:jc w:val="both"/>
              <w:rPr>
                <w:rFonts w:ascii="Arial" w:hAnsi="Arial" w:cs="Arial"/>
                <w:sz w:val="20"/>
                <w:szCs w:val="20"/>
              </w:rPr>
            </w:pPr>
          </w:p>
        </w:tc>
      </w:tr>
      <w:tr w:rsidR="00EC41A9" w:rsidRPr="00E441E4" w:rsidTr="00E377BE">
        <w:trPr>
          <w:trHeight w:val="454"/>
        </w:trPr>
        <w:tc>
          <w:tcPr>
            <w:tcW w:w="7763" w:type="dxa"/>
            <w:shd w:val="clear" w:color="auto" w:fill="auto"/>
            <w:vAlign w:val="center"/>
          </w:tcPr>
          <w:p w:rsidR="00EC41A9" w:rsidRPr="00E377BE" w:rsidRDefault="00EC41A9" w:rsidP="00041E66">
            <w:pPr>
              <w:rPr>
                <w:rFonts w:ascii="Arial" w:hAnsi="Arial" w:cs="Arial"/>
                <w:b/>
                <w:sz w:val="20"/>
                <w:szCs w:val="20"/>
              </w:rPr>
            </w:pPr>
            <w:r w:rsidRPr="00E377BE">
              <w:rPr>
                <w:rFonts w:ascii="Arial" w:hAnsi="Arial" w:cs="Arial"/>
                <w:b/>
                <w:sz w:val="20"/>
                <w:szCs w:val="20"/>
              </w:rPr>
              <w:t>Organic Capacity - Current loading (PE)</w:t>
            </w:r>
          </w:p>
        </w:tc>
        <w:tc>
          <w:tcPr>
            <w:tcW w:w="2425" w:type="dxa"/>
            <w:shd w:val="clear" w:color="auto" w:fill="auto"/>
          </w:tcPr>
          <w:p w:rsidR="00EC41A9" w:rsidRPr="00E377BE" w:rsidRDefault="00EC41A9" w:rsidP="00E377BE">
            <w:pPr>
              <w:jc w:val="both"/>
              <w:rPr>
                <w:rFonts w:ascii="Arial" w:hAnsi="Arial" w:cs="Arial"/>
                <w:sz w:val="20"/>
                <w:szCs w:val="20"/>
              </w:rPr>
            </w:pPr>
          </w:p>
        </w:tc>
      </w:tr>
      <w:tr w:rsidR="00EC41A9" w:rsidRPr="00E441E4" w:rsidTr="00E377BE">
        <w:trPr>
          <w:trHeight w:val="454"/>
        </w:trPr>
        <w:tc>
          <w:tcPr>
            <w:tcW w:w="7763" w:type="dxa"/>
            <w:shd w:val="clear" w:color="auto" w:fill="auto"/>
            <w:vAlign w:val="center"/>
          </w:tcPr>
          <w:p w:rsidR="00EC41A9" w:rsidRPr="00E377BE" w:rsidRDefault="00EC41A9" w:rsidP="00041E66">
            <w:pPr>
              <w:rPr>
                <w:rFonts w:ascii="Arial" w:hAnsi="Arial" w:cs="Arial"/>
                <w:b/>
                <w:sz w:val="20"/>
                <w:szCs w:val="20"/>
              </w:rPr>
            </w:pPr>
            <w:r w:rsidRPr="00E377BE">
              <w:rPr>
                <w:rFonts w:ascii="Arial" w:hAnsi="Arial" w:cs="Arial"/>
                <w:b/>
                <w:sz w:val="20"/>
                <w:szCs w:val="20"/>
              </w:rPr>
              <w:t>Organic Capacity – Remaining (PE)</w:t>
            </w:r>
          </w:p>
        </w:tc>
        <w:tc>
          <w:tcPr>
            <w:tcW w:w="2425" w:type="dxa"/>
            <w:shd w:val="clear" w:color="auto" w:fill="auto"/>
          </w:tcPr>
          <w:p w:rsidR="00EC41A9" w:rsidRPr="00E377BE" w:rsidRDefault="00EC41A9" w:rsidP="00E377BE">
            <w:pPr>
              <w:jc w:val="both"/>
              <w:rPr>
                <w:rFonts w:ascii="Arial" w:hAnsi="Arial" w:cs="Arial"/>
                <w:sz w:val="20"/>
                <w:szCs w:val="20"/>
              </w:rPr>
            </w:pPr>
          </w:p>
        </w:tc>
      </w:tr>
      <w:tr w:rsidR="00F4645A" w:rsidRPr="00E441E4" w:rsidTr="00E377BE">
        <w:trPr>
          <w:trHeight w:val="454"/>
        </w:trPr>
        <w:tc>
          <w:tcPr>
            <w:tcW w:w="7763" w:type="dxa"/>
            <w:shd w:val="clear" w:color="auto" w:fill="auto"/>
            <w:vAlign w:val="center"/>
          </w:tcPr>
          <w:p w:rsidR="00F4645A" w:rsidRPr="0046745B" w:rsidRDefault="00F4645A" w:rsidP="002C738D">
            <w:pPr>
              <w:rPr>
                <w:rFonts w:ascii="Arial" w:hAnsi="Arial" w:cs="Arial"/>
                <w:b/>
                <w:sz w:val="20"/>
                <w:szCs w:val="20"/>
              </w:rPr>
            </w:pPr>
            <w:r w:rsidRPr="0046745B">
              <w:rPr>
                <w:rFonts w:ascii="Arial" w:hAnsi="Arial" w:cs="Arial"/>
                <w:b/>
                <w:sz w:val="20"/>
                <w:szCs w:val="20"/>
              </w:rPr>
              <w:t>Is the plant</w:t>
            </w:r>
            <w:r w:rsidR="002C738D" w:rsidRPr="0046745B">
              <w:rPr>
                <w:rFonts w:ascii="Arial" w:hAnsi="Arial" w:cs="Arial"/>
                <w:b/>
                <w:sz w:val="20"/>
                <w:szCs w:val="20"/>
              </w:rPr>
              <w:t xml:space="preserve"> overloaded – organic loading?</w:t>
            </w:r>
            <w:r w:rsidRPr="0046745B">
              <w:rPr>
                <w:rFonts w:ascii="Arial" w:hAnsi="Arial" w:cs="Arial"/>
                <w:b/>
                <w:sz w:val="20"/>
                <w:szCs w:val="20"/>
              </w:rPr>
              <w:t xml:space="preserve"> </w:t>
            </w:r>
          </w:p>
        </w:tc>
        <w:tc>
          <w:tcPr>
            <w:tcW w:w="2425" w:type="dxa"/>
            <w:shd w:val="clear" w:color="auto" w:fill="auto"/>
          </w:tcPr>
          <w:p w:rsidR="00F4645A" w:rsidRPr="00E377BE" w:rsidRDefault="002C738D" w:rsidP="00E377BE">
            <w:pPr>
              <w:jc w:val="both"/>
              <w:rPr>
                <w:rFonts w:ascii="Arial" w:hAnsi="Arial" w:cs="Arial"/>
                <w:sz w:val="20"/>
                <w:szCs w:val="20"/>
              </w:rPr>
            </w:pPr>
            <w:r w:rsidRPr="0046745B">
              <w:rPr>
                <w:rFonts w:ascii="Arial" w:hAnsi="Arial" w:cs="Arial"/>
                <w:sz w:val="20"/>
                <w:szCs w:val="20"/>
              </w:rPr>
              <w:t>Yes / no</w:t>
            </w:r>
            <w:r>
              <w:rPr>
                <w:rFonts w:ascii="Arial" w:hAnsi="Arial" w:cs="Arial"/>
                <w:sz w:val="20"/>
                <w:szCs w:val="20"/>
              </w:rPr>
              <w:t xml:space="preserve"> </w:t>
            </w:r>
          </w:p>
        </w:tc>
      </w:tr>
      <w:tr w:rsidR="00EC41A9" w:rsidRPr="00E441E4" w:rsidTr="00E377BE">
        <w:trPr>
          <w:trHeight w:val="454"/>
        </w:trPr>
        <w:tc>
          <w:tcPr>
            <w:tcW w:w="7763" w:type="dxa"/>
            <w:shd w:val="clear" w:color="auto" w:fill="auto"/>
            <w:vAlign w:val="center"/>
          </w:tcPr>
          <w:p w:rsidR="00EC41A9" w:rsidRPr="00E377BE" w:rsidRDefault="00EC41A9" w:rsidP="00041E66">
            <w:pPr>
              <w:rPr>
                <w:rFonts w:ascii="Arial" w:hAnsi="Arial" w:cs="Arial"/>
                <w:b/>
                <w:sz w:val="20"/>
                <w:szCs w:val="20"/>
              </w:rPr>
            </w:pPr>
            <w:r w:rsidRPr="00E377BE">
              <w:rPr>
                <w:rFonts w:ascii="Arial" w:hAnsi="Arial" w:cs="Arial"/>
                <w:b/>
                <w:sz w:val="20"/>
                <w:szCs w:val="20"/>
              </w:rPr>
              <w:t>Will the capacity be exceeded in the next three years? (Yes / No)</w:t>
            </w:r>
          </w:p>
          <w:p w:rsidR="00EC41A9" w:rsidRPr="00E377BE" w:rsidRDefault="00EC41A9" w:rsidP="00E22327">
            <w:pPr>
              <w:rPr>
                <w:rFonts w:ascii="Arial" w:hAnsi="Arial" w:cs="Arial"/>
                <w:sz w:val="20"/>
                <w:szCs w:val="20"/>
              </w:rPr>
            </w:pPr>
            <w:r w:rsidRPr="00E377BE">
              <w:rPr>
                <w:rFonts w:ascii="Arial" w:hAnsi="Arial" w:cs="Arial"/>
                <w:sz w:val="20"/>
                <w:szCs w:val="20"/>
              </w:rPr>
              <w:t>If answer is Yes note the Condition 1.7 notification to EPA requirement re: licence review / technical amendment.</w:t>
            </w:r>
          </w:p>
          <w:p w:rsidR="00EC41A9" w:rsidRPr="00E377BE" w:rsidRDefault="00EC41A9" w:rsidP="00E22327">
            <w:pPr>
              <w:rPr>
                <w:rFonts w:ascii="Arial" w:hAnsi="Arial" w:cs="Arial"/>
                <w:sz w:val="20"/>
                <w:szCs w:val="20"/>
              </w:rPr>
            </w:pPr>
          </w:p>
        </w:tc>
        <w:tc>
          <w:tcPr>
            <w:tcW w:w="2425" w:type="dxa"/>
            <w:shd w:val="clear" w:color="auto" w:fill="auto"/>
          </w:tcPr>
          <w:p w:rsidR="00EC41A9" w:rsidRPr="00E377BE" w:rsidRDefault="00EC41A9" w:rsidP="00E377BE">
            <w:pPr>
              <w:jc w:val="both"/>
              <w:rPr>
                <w:rFonts w:ascii="Arial" w:hAnsi="Arial" w:cs="Arial"/>
                <w:sz w:val="20"/>
                <w:szCs w:val="20"/>
              </w:rPr>
            </w:pPr>
          </w:p>
        </w:tc>
      </w:tr>
    </w:tbl>
    <w:p w:rsidR="00041E66" w:rsidRDefault="00041E66" w:rsidP="00041E66">
      <w:pPr>
        <w:jc w:val="both"/>
        <w:rPr>
          <w:rFonts w:ascii="Arial" w:hAnsi="Arial" w:cs="Arial"/>
          <w:sz w:val="20"/>
        </w:rPr>
      </w:pPr>
      <w:r w:rsidRPr="00E441E4">
        <w:rPr>
          <w:rFonts w:ascii="Arial" w:hAnsi="Arial" w:cs="Arial"/>
          <w:sz w:val="20"/>
          <w:szCs w:val="20"/>
        </w:rPr>
        <w:t>A copy of the detailed assessment can be included as an appendix to the AER.   Where relevant, findings from this assessment should be considered under the Programme of Improvements required under Condition 5</w:t>
      </w:r>
      <w:r w:rsidRPr="00E441E4">
        <w:rPr>
          <w:rFonts w:ascii="Arial" w:hAnsi="Arial" w:cs="Arial"/>
          <w:sz w:val="20"/>
        </w:rPr>
        <w:t>.</w:t>
      </w:r>
    </w:p>
    <w:p w:rsidR="004F0BD5" w:rsidRPr="00E441E4" w:rsidRDefault="004F0BD5" w:rsidP="00041E66">
      <w:pPr>
        <w:jc w:val="both"/>
        <w:rPr>
          <w:rFonts w:ascii="Arial" w:hAnsi="Arial" w:cs="Arial"/>
          <w:sz w:val="20"/>
        </w:rPr>
      </w:pPr>
    </w:p>
    <w:p w:rsidR="004F4493" w:rsidRPr="00E441E4" w:rsidRDefault="004F4493" w:rsidP="004F4493">
      <w:pPr>
        <w:pStyle w:val="Heading2"/>
        <w:numPr>
          <w:ilvl w:val="0"/>
          <w:numId w:val="0"/>
        </w:numPr>
      </w:pPr>
      <w:bookmarkStart w:id="26" w:name="_Toc473018185"/>
      <w:r>
        <w:t>3.3</w:t>
      </w:r>
      <w:r w:rsidR="008110D0">
        <w:t xml:space="preserve"> </w:t>
      </w:r>
      <w:r w:rsidR="0079413E">
        <w:t>Extent of Agglomeration Summary Report</w:t>
      </w:r>
      <w:bookmarkEnd w:id="26"/>
    </w:p>
    <w:p w:rsidR="008110D0" w:rsidRDefault="008110D0" w:rsidP="004F4493">
      <w:pPr>
        <w:pStyle w:val="BodyTextIndent2"/>
        <w:ind w:left="0"/>
        <w:rPr>
          <w:i w:val="0"/>
          <w:iCs w:val="0"/>
        </w:rPr>
      </w:pPr>
      <w:r>
        <w:rPr>
          <w:i w:val="0"/>
          <w:iCs w:val="0"/>
        </w:rPr>
        <w:t xml:space="preserve">In this section </w:t>
      </w:r>
      <w:r w:rsidR="007C021C">
        <w:rPr>
          <w:i w:val="0"/>
          <w:iCs w:val="0"/>
        </w:rPr>
        <w:t>Irish Water</w:t>
      </w:r>
      <w:r>
        <w:rPr>
          <w:i w:val="0"/>
          <w:iCs w:val="0"/>
        </w:rPr>
        <w:t xml:space="preserve"> is required to report on the </w:t>
      </w:r>
      <w:r w:rsidR="008F19C0">
        <w:rPr>
          <w:i w:val="0"/>
          <w:iCs w:val="0"/>
        </w:rPr>
        <w:t>amount of urban waste water generated within</w:t>
      </w:r>
      <w:r w:rsidR="00D56DC4">
        <w:rPr>
          <w:i w:val="0"/>
          <w:iCs w:val="0"/>
        </w:rPr>
        <w:t xml:space="preserve"> the agglomeration.  It does not include any waste water collected and treated in a private system and discharged to water under a Section 4 Licence issued under the Water Pollution Acts 1977 (as amended)</w:t>
      </w:r>
      <w:r>
        <w:rPr>
          <w:i w:val="0"/>
          <w:iCs w:val="0"/>
        </w:rPr>
        <w:t>:</w:t>
      </w:r>
    </w:p>
    <w:p w:rsidR="008F19C0" w:rsidRDefault="008F19C0" w:rsidP="004F4493">
      <w:pPr>
        <w:pStyle w:val="BodyTextIndent2"/>
        <w:ind w:left="0"/>
        <w:rPr>
          <w:i w:val="0"/>
          <w:iCs w:val="0"/>
        </w:rPr>
      </w:pPr>
    </w:p>
    <w:p w:rsidR="008110D0" w:rsidRDefault="008110D0" w:rsidP="004F4493">
      <w:pPr>
        <w:pStyle w:val="BodyTextIndent2"/>
        <w:ind w:left="0"/>
        <w:rPr>
          <w:i w:val="0"/>
          <w:iCs w:val="0"/>
        </w:rPr>
      </w:pPr>
      <w:r>
        <w:rPr>
          <w:i w:val="0"/>
          <w:iCs w:val="0"/>
        </w:rPr>
        <w:t xml:space="preserve">Preferred format for </w:t>
      </w:r>
      <w:r w:rsidR="00233BAA">
        <w:rPr>
          <w:i w:val="0"/>
          <w:iCs w:val="0"/>
        </w:rPr>
        <w:t xml:space="preserve">Extent of </w:t>
      </w:r>
      <w:r>
        <w:rPr>
          <w:i w:val="0"/>
          <w:iCs w:val="0"/>
        </w:rPr>
        <w:t>Agglomeration Summary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9"/>
        <w:gridCol w:w="2016"/>
        <w:gridCol w:w="1743"/>
      </w:tblGrid>
      <w:tr w:rsidR="007A1988" w:rsidRPr="00AA026B" w:rsidTr="007A1988">
        <w:trPr>
          <w:trHeight w:val="425"/>
        </w:trPr>
        <w:tc>
          <w:tcPr>
            <w:tcW w:w="6429" w:type="dxa"/>
            <w:shd w:val="clear" w:color="auto" w:fill="auto"/>
          </w:tcPr>
          <w:p w:rsidR="007A1988" w:rsidRPr="00E377BE" w:rsidRDefault="007A1988" w:rsidP="00E377BE">
            <w:pPr>
              <w:pStyle w:val="Heading2"/>
              <w:numPr>
                <w:ilvl w:val="0"/>
                <w:numId w:val="0"/>
              </w:numPr>
              <w:rPr>
                <w:i w:val="0"/>
                <w:sz w:val="20"/>
                <w:szCs w:val="20"/>
              </w:rPr>
            </w:pPr>
          </w:p>
        </w:tc>
        <w:tc>
          <w:tcPr>
            <w:tcW w:w="2016" w:type="dxa"/>
            <w:shd w:val="clear" w:color="auto" w:fill="auto"/>
          </w:tcPr>
          <w:p w:rsidR="007A1988" w:rsidRPr="00E377BE" w:rsidRDefault="007A1988" w:rsidP="007A1988">
            <w:pPr>
              <w:rPr>
                <w:rFonts w:ascii="Arial" w:hAnsi="Arial" w:cs="Arial"/>
                <w:b/>
                <w:sz w:val="20"/>
                <w:szCs w:val="20"/>
              </w:rPr>
            </w:pPr>
            <w:r w:rsidRPr="00A67B50">
              <w:rPr>
                <w:rFonts w:ascii="Arial" w:hAnsi="Arial" w:cs="Arial"/>
                <w:b/>
                <w:sz w:val="20"/>
                <w:szCs w:val="20"/>
              </w:rPr>
              <w:t>Loa</w:t>
            </w:r>
            <w:r w:rsidRPr="00E377BE">
              <w:rPr>
                <w:rFonts w:ascii="Arial" w:hAnsi="Arial" w:cs="Arial"/>
                <w:b/>
                <w:sz w:val="20"/>
                <w:szCs w:val="20"/>
              </w:rPr>
              <w:t>d generated in the agglomeration</w:t>
            </w:r>
            <w:r>
              <w:rPr>
                <w:rFonts w:ascii="Arial" w:hAnsi="Arial" w:cs="Arial"/>
                <w:b/>
                <w:sz w:val="20"/>
                <w:szCs w:val="20"/>
              </w:rPr>
              <w:t xml:space="preserve">  p.e. </w:t>
            </w:r>
          </w:p>
        </w:tc>
        <w:tc>
          <w:tcPr>
            <w:tcW w:w="1743" w:type="dxa"/>
          </w:tcPr>
          <w:p w:rsidR="007A1988" w:rsidRPr="00A67B50" w:rsidRDefault="007A1988" w:rsidP="007A1988">
            <w:pPr>
              <w:rPr>
                <w:rFonts w:ascii="Arial" w:hAnsi="Arial" w:cs="Arial"/>
                <w:b/>
                <w:sz w:val="20"/>
                <w:szCs w:val="20"/>
              </w:rPr>
            </w:pPr>
            <w:r w:rsidRPr="00A67B50">
              <w:rPr>
                <w:rFonts w:ascii="Arial" w:hAnsi="Arial" w:cs="Arial"/>
                <w:b/>
                <w:sz w:val="20"/>
                <w:szCs w:val="20"/>
              </w:rPr>
              <w:t>Loa</w:t>
            </w:r>
            <w:r w:rsidRPr="00E377BE">
              <w:rPr>
                <w:rFonts w:ascii="Arial" w:hAnsi="Arial" w:cs="Arial"/>
                <w:b/>
                <w:sz w:val="20"/>
                <w:szCs w:val="20"/>
              </w:rPr>
              <w:t>d generated in the agglomeration</w:t>
            </w:r>
            <w:r>
              <w:rPr>
                <w:rFonts w:ascii="Arial" w:hAnsi="Arial" w:cs="Arial"/>
                <w:b/>
                <w:sz w:val="20"/>
                <w:szCs w:val="20"/>
              </w:rPr>
              <w:t xml:space="preserve">  m3</w:t>
            </w:r>
          </w:p>
        </w:tc>
      </w:tr>
      <w:tr w:rsidR="007A1988" w:rsidRPr="00AA026B" w:rsidTr="007A1988">
        <w:trPr>
          <w:trHeight w:val="405"/>
        </w:trPr>
        <w:tc>
          <w:tcPr>
            <w:tcW w:w="6429" w:type="dxa"/>
            <w:shd w:val="clear" w:color="auto" w:fill="auto"/>
          </w:tcPr>
          <w:p w:rsidR="007A1988" w:rsidRPr="00E377BE" w:rsidRDefault="007A1988" w:rsidP="00E377BE">
            <w:pPr>
              <w:jc w:val="both"/>
              <w:rPr>
                <w:rFonts w:ascii="Arial" w:hAnsi="Arial" w:cs="Arial"/>
                <w:b/>
                <w:sz w:val="20"/>
                <w:szCs w:val="20"/>
              </w:rPr>
            </w:pPr>
            <w:r w:rsidRPr="00E377BE">
              <w:rPr>
                <w:rFonts w:ascii="Arial" w:hAnsi="Arial" w:cs="Arial"/>
                <w:b/>
                <w:sz w:val="20"/>
                <w:szCs w:val="20"/>
              </w:rPr>
              <w:t>Load generated in the agglomeration that is collected in the sewer network</w:t>
            </w:r>
          </w:p>
        </w:tc>
        <w:tc>
          <w:tcPr>
            <w:tcW w:w="2016" w:type="dxa"/>
            <w:shd w:val="clear" w:color="auto" w:fill="auto"/>
          </w:tcPr>
          <w:p w:rsidR="007A1988" w:rsidRPr="00E377BE" w:rsidRDefault="007A1988" w:rsidP="00E377BE">
            <w:pPr>
              <w:jc w:val="both"/>
              <w:rPr>
                <w:rFonts w:ascii="Arial" w:hAnsi="Arial" w:cs="Arial"/>
                <w:b/>
                <w:sz w:val="20"/>
                <w:szCs w:val="20"/>
              </w:rPr>
            </w:pPr>
          </w:p>
        </w:tc>
        <w:tc>
          <w:tcPr>
            <w:tcW w:w="1743" w:type="dxa"/>
          </w:tcPr>
          <w:p w:rsidR="007A1988" w:rsidRPr="00E377BE" w:rsidRDefault="007A1988" w:rsidP="00E377BE">
            <w:pPr>
              <w:jc w:val="both"/>
              <w:rPr>
                <w:rFonts w:ascii="Arial" w:hAnsi="Arial" w:cs="Arial"/>
                <w:b/>
                <w:sz w:val="20"/>
                <w:szCs w:val="20"/>
              </w:rPr>
            </w:pPr>
          </w:p>
        </w:tc>
      </w:tr>
      <w:tr w:rsidR="007A1988" w:rsidRPr="00AA026B" w:rsidTr="007A1988">
        <w:trPr>
          <w:trHeight w:val="504"/>
        </w:trPr>
        <w:tc>
          <w:tcPr>
            <w:tcW w:w="6429" w:type="dxa"/>
            <w:shd w:val="clear" w:color="auto" w:fill="auto"/>
          </w:tcPr>
          <w:p w:rsidR="007A1988" w:rsidRPr="00E377BE" w:rsidRDefault="007A1988" w:rsidP="00E377BE">
            <w:pPr>
              <w:jc w:val="both"/>
              <w:rPr>
                <w:rFonts w:ascii="Arial" w:hAnsi="Arial" w:cs="Arial"/>
                <w:b/>
                <w:sz w:val="20"/>
                <w:szCs w:val="20"/>
              </w:rPr>
            </w:pPr>
            <w:r w:rsidRPr="00E377BE">
              <w:rPr>
                <w:rFonts w:ascii="Arial" w:hAnsi="Arial" w:cs="Arial"/>
                <w:b/>
                <w:sz w:val="20"/>
                <w:szCs w:val="20"/>
              </w:rPr>
              <w:t>Load collected in the agglomeration that enters treatment plant</w:t>
            </w:r>
          </w:p>
        </w:tc>
        <w:tc>
          <w:tcPr>
            <w:tcW w:w="2016" w:type="dxa"/>
            <w:shd w:val="clear" w:color="auto" w:fill="auto"/>
          </w:tcPr>
          <w:p w:rsidR="007A1988" w:rsidRPr="00E377BE" w:rsidRDefault="007A1988" w:rsidP="00E377BE">
            <w:pPr>
              <w:jc w:val="both"/>
              <w:rPr>
                <w:rFonts w:ascii="Arial" w:hAnsi="Arial" w:cs="Arial"/>
                <w:b/>
                <w:sz w:val="20"/>
                <w:szCs w:val="20"/>
              </w:rPr>
            </w:pPr>
          </w:p>
        </w:tc>
        <w:tc>
          <w:tcPr>
            <w:tcW w:w="1743" w:type="dxa"/>
          </w:tcPr>
          <w:p w:rsidR="007A1988" w:rsidRPr="00E377BE" w:rsidRDefault="007A1988" w:rsidP="00E377BE">
            <w:pPr>
              <w:jc w:val="both"/>
              <w:rPr>
                <w:rFonts w:ascii="Arial" w:hAnsi="Arial" w:cs="Arial"/>
                <w:b/>
                <w:sz w:val="20"/>
                <w:szCs w:val="20"/>
              </w:rPr>
            </w:pPr>
          </w:p>
        </w:tc>
      </w:tr>
      <w:tr w:rsidR="007A1988" w:rsidRPr="007C087B" w:rsidTr="007A1988">
        <w:tc>
          <w:tcPr>
            <w:tcW w:w="6429" w:type="dxa"/>
            <w:shd w:val="clear" w:color="auto" w:fill="auto"/>
          </w:tcPr>
          <w:p w:rsidR="007A1988" w:rsidRPr="00E377BE" w:rsidRDefault="007A1988" w:rsidP="00E377BE">
            <w:pPr>
              <w:jc w:val="both"/>
              <w:rPr>
                <w:rFonts w:ascii="Arial" w:hAnsi="Arial" w:cs="Arial"/>
                <w:b/>
                <w:sz w:val="20"/>
                <w:szCs w:val="20"/>
              </w:rPr>
            </w:pPr>
            <w:r w:rsidRPr="00E377BE">
              <w:rPr>
                <w:rFonts w:ascii="Arial" w:hAnsi="Arial" w:cs="Arial"/>
                <w:b/>
                <w:sz w:val="20"/>
                <w:szCs w:val="20"/>
              </w:rPr>
              <w:t>Load collected in the sewer network but discharged without treatment (includes SWO, EO and any discharges that are not treated)</w:t>
            </w:r>
          </w:p>
          <w:p w:rsidR="007A1988" w:rsidRPr="00E377BE" w:rsidRDefault="007A1988" w:rsidP="00E377BE">
            <w:pPr>
              <w:jc w:val="both"/>
              <w:rPr>
                <w:rFonts w:ascii="Arial" w:hAnsi="Arial" w:cs="Arial"/>
                <w:b/>
                <w:sz w:val="20"/>
                <w:szCs w:val="20"/>
              </w:rPr>
            </w:pPr>
          </w:p>
        </w:tc>
        <w:tc>
          <w:tcPr>
            <w:tcW w:w="2016" w:type="dxa"/>
            <w:shd w:val="clear" w:color="auto" w:fill="auto"/>
          </w:tcPr>
          <w:p w:rsidR="007A1988" w:rsidRPr="00E377BE" w:rsidRDefault="007A1988" w:rsidP="00E377BE">
            <w:pPr>
              <w:jc w:val="both"/>
              <w:rPr>
                <w:rFonts w:ascii="Arial" w:hAnsi="Arial" w:cs="Arial"/>
                <w:b/>
                <w:sz w:val="20"/>
                <w:szCs w:val="20"/>
              </w:rPr>
            </w:pPr>
          </w:p>
        </w:tc>
        <w:tc>
          <w:tcPr>
            <w:tcW w:w="1743" w:type="dxa"/>
          </w:tcPr>
          <w:p w:rsidR="007A1988" w:rsidRPr="00E377BE" w:rsidRDefault="007A1988" w:rsidP="00E377BE">
            <w:pPr>
              <w:jc w:val="both"/>
              <w:rPr>
                <w:rFonts w:ascii="Arial" w:hAnsi="Arial" w:cs="Arial"/>
                <w:b/>
                <w:sz w:val="20"/>
                <w:szCs w:val="20"/>
              </w:rPr>
            </w:pPr>
          </w:p>
        </w:tc>
      </w:tr>
    </w:tbl>
    <w:p w:rsidR="00CC3C5D" w:rsidRDefault="00CC3C5D" w:rsidP="001069BA">
      <w:pPr>
        <w:jc w:val="both"/>
        <w:rPr>
          <w:rFonts w:ascii="Arial" w:hAnsi="Arial" w:cs="Arial"/>
          <w:b/>
          <w:sz w:val="20"/>
          <w:szCs w:val="20"/>
        </w:rPr>
      </w:pPr>
    </w:p>
    <w:p w:rsidR="004F4493" w:rsidRPr="001069BA" w:rsidRDefault="00233BAA" w:rsidP="001069BA">
      <w:pPr>
        <w:jc w:val="both"/>
        <w:rPr>
          <w:rFonts w:ascii="Arial" w:hAnsi="Arial" w:cs="Arial"/>
          <w:sz w:val="20"/>
          <w:szCs w:val="20"/>
        </w:rPr>
      </w:pPr>
      <w:r w:rsidRPr="001069BA">
        <w:rPr>
          <w:rFonts w:ascii="Arial" w:hAnsi="Arial" w:cs="Arial"/>
          <w:b/>
          <w:sz w:val="20"/>
          <w:szCs w:val="20"/>
        </w:rPr>
        <w:t>Load generated in the agglomeration that is collected in the sewer network</w:t>
      </w:r>
      <w:r w:rsidRPr="001069BA">
        <w:rPr>
          <w:rFonts w:ascii="Arial" w:hAnsi="Arial" w:cs="Arial"/>
          <w:sz w:val="20"/>
          <w:szCs w:val="20"/>
        </w:rPr>
        <w:t xml:space="preserve"> </w:t>
      </w:r>
      <w:r w:rsidR="008F19C0" w:rsidRPr="001069BA">
        <w:rPr>
          <w:rFonts w:ascii="Arial" w:hAnsi="Arial" w:cs="Arial"/>
          <w:sz w:val="20"/>
          <w:szCs w:val="20"/>
        </w:rPr>
        <w:t xml:space="preserve">is </w:t>
      </w:r>
      <w:r w:rsidRPr="001069BA">
        <w:rPr>
          <w:rFonts w:ascii="Arial" w:hAnsi="Arial" w:cs="Arial"/>
          <w:sz w:val="20"/>
          <w:szCs w:val="20"/>
        </w:rPr>
        <w:t>the total load generated and collected in the municipal network within the boundary of the agglomeration.</w:t>
      </w:r>
    </w:p>
    <w:p w:rsidR="007F43C2" w:rsidRPr="001069BA" w:rsidRDefault="007F43C2" w:rsidP="001069BA">
      <w:pPr>
        <w:jc w:val="both"/>
        <w:rPr>
          <w:rFonts w:ascii="Arial" w:hAnsi="Arial" w:cs="Arial"/>
          <w:b/>
          <w:sz w:val="20"/>
          <w:szCs w:val="20"/>
        </w:rPr>
      </w:pPr>
    </w:p>
    <w:p w:rsidR="00233BAA" w:rsidRDefault="00233BAA" w:rsidP="001069BA">
      <w:pPr>
        <w:jc w:val="both"/>
        <w:rPr>
          <w:rFonts w:ascii="Arial" w:hAnsi="Arial" w:cs="Arial"/>
          <w:sz w:val="20"/>
          <w:szCs w:val="20"/>
        </w:rPr>
      </w:pPr>
      <w:r w:rsidRPr="001069BA">
        <w:rPr>
          <w:rFonts w:ascii="Arial" w:hAnsi="Arial" w:cs="Arial"/>
          <w:b/>
          <w:sz w:val="20"/>
          <w:szCs w:val="20"/>
        </w:rPr>
        <w:t>Load collected in the agglomerations that enters treatment plant</w:t>
      </w:r>
      <w:r w:rsidRPr="001069BA">
        <w:rPr>
          <w:rFonts w:ascii="Arial" w:hAnsi="Arial" w:cs="Arial"/>
          <w:sz w:val="20"/>
          <w:szCs w:val="20"/>
        </w:rPr>
        <w:t xml:space="preserve"> </w:t>
      </w:r>
      <w:r w:rsidR="008F19C0" w:rsidRPr="001069BA">
        <w:rPr>
          <w:rFonts w:ascii="Arial" w:hAnsi="Arial" w:cs="Arial"/>
          <w:sz w:val="20"/>
          <w:szCs w:val="20"/>
        </w:rPr>
        <w:t xml:space="preserve">is </w:t>
      </w:r>
      <w:r w:rsidRPr="001069BA">
        <w:rPr>
          <w:rFonts w:ascii="Arial" w:hAnsi="Arial" w:cs="Arial"/>
          <w:sz w:val="20"/>
          <w:szCs w:val="20"/>
        </w:rPr>
        <w:t>that portion of the previous figure which enters the waste water treatment plant</w:t>
      </w:r>
      <w:r w:rsidR="00D56DC4">
        <w:rPr>
          <w:rFonts w:ascii="Arial" w:hAnsi="Arial" w:cs="Arial"/>
          <w:sz w:val="20"/>
          <w:szCs w:val="20"/>
        </w:rPr>
        <w:t>.</w:t>
      </w:r>
    </w:p>
    <w:p w:rsidR="00D56DC4" w:rsidRDefault="00D56DC4" w:rsidP="001069BA">
      <w:pPr>
        <w:jc w:val="both"/>
        <w:rPr>
          <w:rFonts w:ascii="Arial" w:hAnsi="Arial" w:cs="Arial"/>
          <w:sz w:val="20"/>
          <w:szCs w:val="20"/>
        </w:rPr>
      </w:pPr>
    </w:p>
    <w:p w:rsidR="00D56DC4" w:rsidRDefault="00D56DC4" w:rsidP="00D56DC4">
      <w:pPr>
        <w:jc w:val="both"/>
        <w:rPr>
          <w:rFonts w:ascii="Arial" w:hAnsi="Arial" w:cs="Arial"/>
          <w:b/>
          <w:sz w:val="20"/>
          <w:szCs w:val="20"/>
        </w:rPr>
      </w:pPr>
      <w:r w:rsidRPr="00312128">
        <w:rPr>
          <w:rFonts w:ascii="Arial" w:hAnsi="Arial" w:cs="Arial"/>
          <w:b/>
          <w:sz w:val="20"/>
          <w:szCs w:val="20"/>
        </w:rPr>
        <w:t xml:space="preserve">Load collected but </w:t>
      </w:r>
      <w:r w:rsidRPr="00D56DC4">
        <w:rPr>
          <w:rFonts w:ascii="Arial" w:hAnsi="Arial" w:cs="Arial"/>
          <w:b/>
          <w:sz w:val="20"/>
          <w:szCs w:val="20"/>
        </w:rPr>
        <w:t>discharged without treatment</w:t>
      </w:r>
      <w:r w:rsidRPr="00D56DC4">
        <w:rPr>
          <w:rFonts w:ascii="Arial" w:hAnsi="Arial" w:cs="Arial"/>
          <w:sz w:val="20"/>
          <w:szCs w:val="20"/>
        </w:rPr>
        <w:t xml:space="preserve"> is that portion of the first figure which is discharged without treatment</w:t>
      </w:r>
      <w:r>
        <w:rPr>
          <w:rFonts w:ascii="Arial" w:hAnsi="Arial" w:cs="Arial"/>
          <w:b/>
          <w:sz w:val="20"/>
          <w:szCs w:val="20"/>
        </w:rPr>
        <w:t>.</w:t>
      </w:r>
    </w:p>
    <w:p w:rsidR="00CC3C5D" w:rsidRPr="00DC69EB" w:rsidRDefault="00CC3C5D" w:rsidP="00D56DC4">
      <w:pPr>
        <w:jc w:val="both"/>
        <w:rPr>
          <w:rFonts w:ascii="Arial" w:hAnsi="Arial" w:cs="Arial"/>
          <w:b/>
          <w:sz w:val="20"/>
          <w:szCs w:val="20"/>
        </w:rPr>
      </w:pPr>
    </w:p>
    <w:p w:rsidR="00CC3C5D" w:rsidRPr="00DC69EB" w:rsidRDefault="00CC3C5D" w:rsidP="00DC69EB">
      <w:pPr>
        <w:autoSpaceDE w:val="0"/>
        <w:autoSpaceDN w:val="0"/>
        <w:adjustRightInd w:val="0"/>
        <w:rPr>
          <w:rFonts w:ascii="Arial" w:hAnsi="Arial" w:cs="Arial"/>
          <w:sz w:val="20"/>
          <w:szCs w:val="20"/>
        </w:rPr>
      </w:pPr>
      <w:r w:rsidRPr="00DC69EB">
        <w:rPr>
          <w:rFonts w:ascii="Arial" w:hAnsi="Arial" w:cs="Arial"/>
          <w:b/>
          <w:sz w:val="20"/>
          <w:szCs w:val="20"/>
        </w:rPr>
        <w:t>Agglomeration</w:t>
      </w:r>
      <w:r w:rsidRPr="00DC69EB">
        <w:rPr>
          <w:rFonts w:ascii="Arial" w:hAnsi="Arial" w:cs="Arial"/>
          <w:sz w:val="20"/>
          <w:szCs w:val="20"/>
        </w:rPr>
        <w:t xml:space="preserve"> is as defined in the Glossary and Condition 1 of each Waste </w:t>
      </w:r>
      <w:r w:rsidR="00505E1B" w:rsidRPr="00DC69EB">
        <w:rPr>
          <w:rFonts w:ascii="Arial" w:hAnsi="Arial" w:cs="Arial"/>
          <w:sz w:val="20"/>
          <w:szCs w:val="20"/>
        </w:rPr>
        <w:t>Water</w:t>
      </w:r>
      <w:r w:rsidRPr="00DC69EB">
        <w:rPr>
          <w:rFonts w:ascii="Arial" w:hAnsi="Arial" w:cs="Arial"/>
          <w:sz w:val="20"/>
          <w:szCs w:val="20"/>
        </w:rPr>
        <w:t xml:space="preserve"> </w:t>
      </w:r>
      <w:r w:rsidR="00505E1B" w:rsidRPr="00DC69EB">
        <w:rPr>
          <w:rFonts w:ascii="Arial" w:hAnsi="Arial" w:cs="Arial"/>
          <w:sz w:val="20"/>
          <w:szCs w:val="20"/>
        </w:rPr>
        <w:t>Discharge</w:t>
      </w:r>
      <w:r w:rsidR="00DC69EB" w:rsidRPr="00DC69EB">
        <w:rPr>
          <w:rFonts w:ascii="Arial" w:hAnsi="Arial" w:cs="Arial"/>
          <w:sz w:val="20"/>
          <w:szCs w:val="20"/>
        </w:rPr>
        <w:t xml:space="preserve"> Licence.  It is </w:t>
      </w:r>
      <w:r w:rsidR="00DC69EB" w:rsidRPr="00DC69EB">
        <w:rPr>
          <w:rFonts w:ascii="Arial" w:hAnsi="Arial" w:cs="Arial"/>
          <w:sz w:val="20"/>
          <w:szCs w:val="20"/>
          <w:lang w:eastAsia="en-IE"/>
        </w:rPr>
        <w:t>an area where the population or economic activities or both are sufficiently concentrated for a waste water works to have been put in place.</w:t>
      </w:r>
    </w:p>
    <w:p w:rsidR="00CC3C5D" w:rsidRPr="00DC69EB" w:rsidRDefault="00CC3C5D" w:rsidP="00D56DC4">
      <w:pPr>
        <w:jc w:val="both"/>
        <w:rPr>
          <w:rFonts w:ascii="Arial" w:hAnsi="Arial" w:cs="Arial"/>
          <w:sz w:val="20"/>
          <w:szCs w:val="20"/>
        </w:rPr>
      </w:pPr>
    </w:p>
    <w:p w:rsidR="00CC3C5D" w:rsidRPr="00DC69EB" w:rsidRDefault="00CC3C5D" w:rsidP="00CC3C5D">
      <w:pPr>
        <w:rPr>
          <w:rFonts w:ascii="Arial" w:hAnsi="Arial" w:cs="Arial"/>
          <w:bCs/>
          <w:sz w:val="20"/>
          <w:szCs w:val="20"/>
          <w:lang w:val="en"/>
        </w:rPr>
      </w:pPr>
      <w:r w:rsidRPr="00DC69EB">
        <w:rPr>
          <w:rFonts w:ascii="Arial" w:hAnsi="Arial" w:cs="Arial"/>
          <w:b/>
          <w:sz w:val="20"/>
          <w:szCs w:val="20"/>
        </w:rPr>
        <w:t>Agglomeration Load</w:t>
      </w:r>
      <w:r w:rsidRPr="00DC69EB">
        <w:rPr>
          <w:rFonts w:ascii="Arial" w:hAnsi="Arial" w:cs="Arial"/>
          <w:sz w:val="20"/>
          <w:szCs w:val="20"/>
        </w:rPr>
        <w:t xml:space="preserve"> is as </w:t>
      </w:r>
      <w:r w:rsidR="0061374F" w:rsidRPr="00DC69EB">
        <w:rPr>
          <w:rFonts w:ascii="Arial" w:hAnsi="Arial" w:cs="Arial"/>
          <w:sz w:val="20"/>
          <w:szCs w:val="20"/>
        </w:rPr>
        <w:t>per</w:t>
      </w:r>
      <w:r w:rsidRPr="00DC69EB">
        <w:rPr>
          <w:rFonts w:ascii="Arial" w:hAnsi="Arial" w:cs="Arial"/>
          <w:sz w:val="20"/>
          <w:szCs w:val="20"/>
        </w:rPr>
        <w:t xml:space="preserve"> in Article 4.4 of </w:t>
      </w:r>
      <w:r w:rsidRPr="00DC69EB">
        <w:rPr>
          <w:rStyle w:val="Strong"/>
          <w:rFonts w:ascii="Arial" w:hAnsi="Arial" w:cs="Arial"/>
          <w:b w:val="0"/>
          <w:bCs w:val="0"/>
          <w:sz w:val="20"/>
          <w:szCs w:val="20"/>
          <w:lang w:val="en"/>
        </w:rPr>
        <w:t xml:space="preserve">Council Directive 91/271/EEC of 21 May 1991 concerning urban waste-water treatment </w:t>
      </w:r>
      <w:r w:rsidR="0061374F" w:rsidRPr="00DC69EB">
        <w:rPr>
          <w:rStyle w:val="Strong"/>
          <w:rFonts w:ascii="Arial" w:hAnsi="Arial" w:cs="Arial"/>
          <w:b w:val="0"/>
          <w:bCs w:val="0"/>
          <w:sz w:val="20"/>
          <w:szCs w:val="20"/>
          <w:lang w:val="en"/>
        </w:rPr>
        <w:t xml:space="preserve">which states </w:t>
      </w:r>
      <w:r w:rsidRPr="00DC69EB">
        <w:rPr>
          <w:rStyle w:val="Strong"/>
          <w:rFonts w:ascii="Arial" w:hAnsi="Arial" w:cs="Arial"/>
          <w:b w:val="0"/>
          <w:bCs w:val="0"/>
          <w:sz w:val="20"/>
          <w:szCs w:val="20"/>
          <w:lang w:val="en"/>
        </w:rPr>
        <w:t>that:</w:t>
      </w:r>
      <w:r w:rsidR="0061374F" w:rsidRPr="00DC69EB">
        <w:rPr>
          <w:rStyle w:val="Strong"/>
          <w:rFonts w:ascii="Arial" w:hAnsi="Arial" w:cs="Arial"/>
          <w:b w:val="0"/>
          <w:bCs w:val="0"/>
          <w:sz w:val="20"/>
          <w:szCs w:val="20"/>
          <w:lang w:val="en"/>
        </w:rPr>
        <w:t xml:space="preserve">  </w:t>
      </w:r>
      <w:r w:rsidRPr="00DC69EB">
        <w:rPr>
          <w:rFonts w:ascii="Arial" w:hAnsi="Arial" w:cs="Arial"/>
          <w:bCs/>
          <w:sz w:val="20"/>
          <w:szCs w:val="20"/>
          <w:lang w:val="en"/>
        </w:rPr>
        <w:t>The load expressed in p.e. shall be calculated on the basis of the maximum average weekly load entering the treatment plant during the year, excluding unusual situations such as those due to heavy rain.</w:t>
      </w:r>
    </w:p>
    <w:p w:rsidR="00EC41A9" w:rsidRPr="0061374F" w:rsidRDefault="00EC41A9" w:rsidP="001069BA">
      <w:pPr>
        <w:jc w:val="both"/>
        <w:rPr>
          <w:rFonts w:ascii="Arial" w:hAnsi="Arial" w:cs="Arial"/>
          <w:sz w:val="20"/>
          <w:szCs w:val="20"/>
        </w:rPr>
      </w:pPr>
    </w:p>
    <w:p w:rsidR="00EC41A9" w:rsidRPr="001069BA" w:rsidRDefault="00EC41A9" w:rsidP="001069BA">
      <w:pPr>
        <w:jc w:val="both"/>
        <w:rPr>
          <w:rFonts w:ascii="Arial" w:hAnsi="Arial" w:cs="Arial"/>
          <w:sz w:val="20"/>
          <w:szCs w:val="20"/>
        </w:rPr>
      </w:pPr>
      <w:r w:rsidRPr="0061374F">
        <w:rPr>
          <w:rFonts w:ascii="Arial" w:hAnsi="Arial" w:cs="Arial"/>
          <w:sz w:val="20"/>
          <w:szCs w:val="20"/>
        </w:rPr>
        <w:t xml:space="preserve">Irish Water should comment on the </w:t>
      </w:r>
      <w:r w:rsidR="00D56DC4" w:rsidRPr="0061374F">
        <w:rPr>
          <w:rFonts w:ascii="Arial" w:hAnsi="Arial" w:cs="Arial"/>
          <w:sz w:val="20"/>
          <w:szCs w:val="20"/>
        </w:rPr>
        <w:t xml:space="preserve">source and quality </w:t>
      </w:r>
      <w:r w:rsidRPr="0061374F">
        <w:rPr>
          <w:rFonts w:ascii="Arial" w:hAnsi="Arial" w:cs="Arial"/>
          <w:sz w:val="20"/>
          <w:szCs w:val="20"/>
        </w:rPr>
        <w:t>of this data</w:t>
      </w:r>
      <w:r w:rsidR="00D56DC4" w:rsidRPr="0061374F">
        <w:rPr>
          <w:rFonts w:ascii="Arial" w:hAnsi="Arial" w:cs="Arial"/>
          <w:sz w:val="20"/>
          <w:szCs w:val="20"/>
        </w:rPr>
        <w:t xml:space="preserve"> i.e. is it based on actual measurements,</w:t>
      </w:r>
      <w:r w:rsidR="00D56DC4">
        <w:rPr>
          <w:rFonts w:ascii="Arial" w:hAnsi="Arial" w:cs="Arial"/>
          <w:sz w:val="20"/>
          <w:szCs w:val="20"/>
        </w:rPr>
        <w:t xml:space="preserve"> estimates and /or a combination of both.</w:t>
      </w:r>
    </w:p>
    <w:p w:rsidR="004F0BD5" w:rsidRPr="001069BA" w:rsidRDefault="004F0BD5" w:rsidP="001069BA">
      <w:pPr>
        <w:jc w:val="both"/>
        <w:rPr>
          <w:rFonts w:ascii="Arial" w:hAnsi="Arial" w:cs="Arial"/>
          <w:sz w:val="20"/>
          <w:szCs w:val="20"/>
        </w:rPr>
      </w:pPr>
    </w:p>
    <w:p w:rsidR="007743B4" w:rsidRPr="00E441E4" w:rsidRDefault="0011536A" w:rsidP="009D2A92">
      <w:pPr>
        <w:pStyle w:val="Heading2"/>
        <w:numPr>
          <w:ilvl w:val="0"/>
          <w:numId w:val="0"/>
        </w:numPr>
      </w:pPr>
      <w:bookmarkStart w:id="27" w:name="_Toc473018186"/>
      <w:r>
        <w:t>3.</w:t>
      </w:r>
      <w:r w:rsidR="007F43C2">
        <w:t>4</w:t>
      </w:r>
      <w:r w:rsidR="009D2A92" w:rsidRPr="00E441E4">
        <w:t xml:space="preserve"> </w:t>
      </w:r>
      <w:r w:rsidR="007743B4" w:rsidRPr="00E441E4">
        <w:t>Complaints Summary</w:t>
      </w:r>
      <w:bookmarkEnd w:id="24"/>
      <w:bookmarkEnd w:id="27"/>
    </w:p>
    <w:p w:rsidR="007743B4" w:rsidRPr="00E441E4" w:rsidRDefault="007743B4" w:rsidP="007D2D1F">
      <w:pPr>
        <w:pStyle w:val="BodyTextIndent2"/>
        <w:ind w:left="0"/>
        <w:rPr>
          <w:i w:val="0"/>
          <w:iCs w:val="0"/>
        </w:rPr>
      </w:pPr>
      <w:r w:rsidRPr="00E441E4">
        <w:rPr>
          <w:i w:val="0"/>
          <w:iCs w:val="0"/>
        </w:rPr>
        <w:t>Condition 6 of the WWDL requires that:</w:t>
      </w:r>
    </w:p>
    <w:p w:rsidR="007743B4" w:rsidRPr="00E441E4" w:rsidRDefault="007743B4">
      <w:pPr>
        <w:pStyle w:val="BodyTextIndent2"/>
      </w:pPr>
    </w:p>
    <w:p w:rsidR="007743B4" w:rsidRPr="00E441E4" w:rsidRDefault="007743B4" w:rsidP="007D2D1F">
      <w:pPr>
        <w:pStyle w:val="BodyTextIndent2"/>
        <w:ind w:left="0"/>
      </w:pPr>
      <w:r w:rsidRPr="00E441E4">
        <w:t>“The licensee shall record all complaints of an environmental nature related to the discharge(s) to waters from the waste water works in accordance with the national environmental complaints procedure.  Each record shall give details of the date and time of the complaint, the name of the complainant (if provided), and the nature of the complaint.  A record shall also be kept of the response made in the case of each complaint.”</w:t>
      </w:r>
    </w:p>
    <w:p w:rsidR="007743B4" w:rsidRPr="00E441E4" w:rsidRDefault="007743B4">
      <w:pPr>
        <w:jc w:val="both"/>
        <w:rPr>
          <w:rFonts w:ascii="Arial" w:hAnsi="Arial" w:cs="Arial"/>
          <w:sz w:val="20"/>
          <w:szCs w:val="20"/>
        </w:rPr>
      </w:pPr>
    </w:p>
    <w:p w:rsidR="00F508A5" w:rsidRPr="00E441E4" w:rsidRDefault="007A1988" w:rsidP="007D2D1F">
      <w:pPr>
        <w:rPr>
          <w:rFonts w:ascii="Arial" w:hAnsi="Arial" w:cs="Arial"/>
          <w:sz w:val="20"/>
        </w:rPr>
      </w:pPr>
      <w:r w:rsidRPr="0046745B">
        <w:rPr>
          <w:rFonts w:ascii="Arial" w:hAnsi="Arial" w:cs="Arial"/>
          <w:sz w:val="20"/>
        </w:rPr>
        <w:t xml:space="preserve">Note this refers to complaint about discharges from the works and not odour and noise complaints which are dealt with under separate reporting requirements.  </w:t>
      </w:r>
      <w:r w:rsidR="007743B4" w:rsidRPr="0046745B">
        <w:rPr>
          <w:rFonts w:ascii="Arial" w:hAnsi="Arial" w:cs="Arial"/>
          <w:sz w:val="20"/>
        </w:rPr>
        <w:t>Please find below a suggested format for reporting this</w:t>
      </w:r>
      <w:r w:rsidR="007743B4" w:rsidRPr="00E441E4">
        <w:rPr>
          <w:rFonts w:ascii="Arial" w:hAnsi="Arial" w:cs="Arial"/>
          <w:sz w:val="20"/>
        </w:rPr>
        <w:t xml:space="preserve"> information.</w:t>
      </w:r>
      <w:r w:rsidR="00F508A5" w:rsidRPr="00E441E4">
        <w:rPr>
          <w:rFonts w:ascii="Arial" w:hAnsi="Arial" w:cs="Arial"/>
          <w:sz w:val="20"/>
        </w:rPr>
        <w:t xml:space="preserve">  </w:t>
      </w:r>
      <w:r w:rsidR="007C021C">
        <w:rPr>
          <w:rFonts w:ascii="Arial" w:hAnsi="Arial" w:cs="Arial"/>
          <w:sz w:val="20"/>
        </w:rPr>
        <w:t>Irish Water</w:t>
      </w:r>
      <w:r w:rsidR="00F508A5" w:rsidRPr="00E441E4">
        <w:rPr>
          <w:rFonts w:ascii="Arial" w:hAnsi="Arial" w:cs="Arial"/>
          <w:sz w:val="20"/>
        </w:rPr>
        <w:t xml:space="preserve"> is advised to consider their obligations under the Data Protection Act (as amended) when </w:t>
      </w:r>
      <w:r w:rsidR="002500C1">
        <w:rPr>
          <w:rFonts w:ascii="Arial" w:hAnsi="Arial" w:cs="Arial"/>
          <w:sz w:val="20"/>
        </w:rPr>
        <w:t xml:space="preserve">submitting </w:t>
      </w:r>
      <w:r w:rsidR="00F508A5" w:rsidRPr="00E441E4">
        <w:rPr>
          <w:rFonts w:ascii="Arial" w:hAnsi="Arial" w:cs="Arial"/>
          <w:sz w:val="20"/>
        </w:rPr>
        <w:t>data in the complaints summary</w:t>
      </w:r>
      <w:r w:rsidR="00211059">
        <w:rPr>
          <w:rFonts w:ascii="Arial" w:hAnsi="Arial" w:cs="Arial"/>
          <w:sz w:val="20"/>
        </w:rPr>
        <w:t xml:space="preserve">. </w:t>
      </w:r>
    </w:p>
    <w:p w:rsidR="00F508A5" w:rsidRPr="00E441E4" w:rsidRDefault="00F508A5" w:rsidP="00FB0750">
      <w:pPr>
        <w:rPr>
          <w:rFonts w:ascii="Arial" w:hAnsi="Arial" w:cs="Arial"/>
          <w:sz w:val="20"/>
        </w:rPr>
      </w:pPr>
    </w:p>
    <w:p w:rsidR="00CC4A6F" w:rsidRDefault="00CC4A6F" w:rsidP="007D2D1F">
      <w:pPr>
        <w:rPr>
          <w:rFonts w:ascii="Arial" w:hAnsi="Arial" w:cs="Arial"/>
          <w:sz w:val="20"/>
          <w:szCs w:val="20"/>
        </w:rPr>
      </w:pPr>
    </w:p>
    <w:p w:rsidR="007743B4" w:rsidRPr="00E441E4" w:rsidRDefault="00FA5FBD" w:rsidP="007D2D1F">
      <w:pPr>
        <w:rPr>
          <w:rFonts w:ascii="Arial" w:hAnsi="Arial" w:cs="Arial"/>
          <w:sz w:val="20"/>
          <w:szCs w:val="20"/>
        </w:rPr>
      </w:pPr>
      <w:r w:rsidRPr="00E441E4">
        <w:rPr>
          <w:rFonts w:ascii="Arial" w:hAnsi="Arial" w:cs="Arial"/>
          <w:sz w:val="20"/>
          <w:szCs w:val="20"/>
        </w:rPr>
        <w:t xml:space="preserve">Preferred </w:t>
      </w:r>
      <w:r w:rsidR="00FE2496" w:rsidRPr="00E441E4">
        <w:rPr>
          <w:rFonts w:ascii="Arial" w:hAnsi="Arial" w:cs="Arial"/>
          <w:sz w:val="20"/>
          <w:szCs w:val="20"/>
        </w:rPr>
        <w:t>f</w:t>
      </w:r>
      <w:r w:rsidR="007743B4" w:rsidRPr="00E441E4">
        <w:rPr>
          <w:rFonts w:ascii="Arial" w:hAnsi="Arial" w:cs="Arial"/>
          <w:sz w:val="20"/>
          <w:szCs w:val="20"/>
        </w:rPr>
        <w:t>ormat</w:t>
      </w:r>
      <w:r w:rsidR="00FE2496" w:rsidRPr="00E441E4">
        <w:rPr>
          <w:rFonts w:ascii="Arial" w:hAnsi="Arial" w:cs="Arial"/>
          <w:sz w:val="20"/>
          <w:szCs w:val="20"/>
        </w:rPr>
        <w:t xml:space="preserve"> for the Complaints Summary Table</w:t>
      </w:r>
      <w:r w:rsidR="00A2033F" w:rsidRPr="00E441E4">
        <w:rPr>
          <w:rFonts w:ascii="Arial"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1269"/>
        <w:gridCol w:w="2050"/>
        <w:gridCol w:w="1937"/>
        <w:gridCol w:w="2227"/>
        <w:gridCol w:w="1422"/>
      </w:tblGrid>
      <w:tr w:rsidR="00B645D5" w:rsidRPr="00E441E4" w:rsidTr="009D2A92">
        <w:tc>
          <w:tcPr>
            <w:tcW w:w="1175" w:type="dxa"/>
          </w:tcPr>
          <w:p w:rsidR="00B645D5" w:rsidRPr="00E441E4" w:rsidRDefault="00B645D5" w:rsidP="007D2D1F">
            <w:pPr>
              <w:rPr>
                <w:rFonts w:ascii="Arial" w:hAnsi="Arial" w:cs="Arial"/>
                <w:b/>
                <w:sz w:val="20"/>
                <w:szCs w:val="20"/>
              </w:rPr>
            </w:pPr>
            <w:r w:rsidRPr="00E441E4">
              <w:rPr>
                <w:rFonts w:ascii="Arial" w:hAnsi="Arial" w:cs="Arial"/>
                <w:b/>
                <w:sz w:val="20"/>
                <w:szCs w:val="20"/>
              </w:rPr>
              <w:t xml:space="preserve">Number </w:t>
            </w:r>
          </w:p>
        </w:tc>
        <w:tc>
          <w:tcPr>
            <w:tcW w:w="1269" w:type="dxa"/>
          </w:tcPr>
          <w:p w:rsidR="00B645D5" w:rsidRPr="00E441E4" w:rsidRDefault="00B645D5" w:rsidP="007D2D1F">
            <w:pPr>
              <w:rPr>
                <w:rFonts w:ascii="Arial" w:hAnsi="Arial" w:cs="Arial"/>
                <w:b/>
                <w:sz w:val="20"/>
                <w:szCs w:val="20"/>
              </w:rPr>
            </w:pPr>
            <w:r w:rsidRPr="00E441E4">
              <w:rPr>
                <w:rFonts w:ascii="Arial" w:hAnsi="Arial" w:cs="Arial"/>
                <w:b/>
                <w:sz w:val="20"/>
                <w:szCs w:val="20"/>
              </w:rPr>
              <w:t>Date &amp; Time</w:t>
            </w:r>
          </w:p>
        </w:tc>
        <w:tc>
          <w:tcPr>
            <w:tcW w:w="2050" w:type="dxa"/>
          </w:tcPr>
          <w:p w:rsidR="00B645D5" w:rsidRPr="00E441E4" w:rsidRDefault="00B645D5" w:rsidP="007D2D1F">
            <w:pPr>
              <w:rPr>
                <w:rFonts w:ascii="Arial" w:hAnsi="Arial" w:cs="Arial"/>
                <w:b/>
                <w:sz w:val="20"/>
                <w:szCs w:val="20"/>
              </w:rPr>
            </w:pPr>
            <w:r w:rsidRPr="00E441E4">
              <w:rPr>
                <w:rFonts w:ascii="Arial" w:hAnsi="Arial" w:cs="Arial"/>
                <w:b/>
                <w:sz w:val="20"/>
                <w:szCs w:val="20"/>
              </w:rPr>
              <w:t>Nature of Complaint</w:t>
            </w:r>
          </w:p>
        </w:tc>
        <w:tc>
          <w:tcPr>
            <w:tcW w:w="1937" w:type="dxa"/>
          </w:tcPr>
          <w:p w:rsidR="00B645D5" w:rsidRPr="00E441E4" w:rsidRDefault="00B645D5" w:rsidP="007D2D1F">
            <w:pPr>
              <w:rPr>
                <w:rFonts w:ascii="Arial" w:hAnsi="Arial" w:cs="Arial"/>
                <w:b/>
                <w:sz w:val="20"/>
                <w:szCs w:val="20"/>
              </w:rPr>
            </w:pPr>
            <w:r w:rsidRPr="00E441E4">
              <w:rPr>
                <w:rFonts w:ascii="Arial" w:hAnsi="Arial" w:cs="Arial"/>
                <w:b/>
                <w:sz w:val="20"/>
                <w:szCs w:val="20"/>
              </w:rPr>
              <w:t>Cause of Complaint</w:t>
            </w:r>
          </w:p>
        </w:tc>
        <w:tc>
          <w:tcPr>
            <w:tcW w:w="2227" w:type="dxa"/>
          </w:tcPr>
          <w:p w:rsidR="00B645D5" w:rsidRPr="00E441E4" w:rsidRDefault="00B645D5" w:rsidP="007D2D1F">
            <w:pPr>
              <w:rPr>
                <w:rFonts w:ascii="Arial" w:hAnsi="Arial" w:cs="Arial"/>
                <w:b/>
                <w:sz w:val="20"/>
                <w:szCs w:val="20"/>
              </w:rPr>
            </w:pPr>
            <w:r w:rsidRPr="00E441E4">
              <w:rPr>
                <w:rFonts w:ascii="Arial" w:hAnsi="Arial" w:cs="Arial"/>
                <w:b/>
                <w:sz w:val="20"/>
                <w:szCs w:val="20"/>
              </w:rPr>
              <w:t>Actions taken to resolve issue</w:t>
            </w:r>
          </w:p>
        </w:tc>
        <w:tc>
          <w:tcPr>
            <w:tcW w:w="1422" w:type="dxa"/>
          </w:tcPr>
          <w:p w:rsidR="00B645D5" w:rsidRPr="00E441E4" w:rsidRDefault="00B645D5" w:rsidP="007D2D1F">
            <w:pPr>
              <w:rPr>
                <w:rFonts w:ascii="Arial" w:hAnsi="Arial" w:cs="Arial"/>
                <w:b/>
                <w:sz w:val="20"/>
                <w:szCs w:val="20"/>
              </w:rPr>
            </w:pPr>
            <w:r w:rsidRPr="00E441E4">
              <w:rPr>
                <w:rFonts w:ascii="Arial" w:hAnsi="Arial" w:cs="Arial"/>
                <w:b/>
                <w:sz w:val="20"/>
                <w:szCs w:val="20"/>
              </w:rPr>
              <w:t>Closed (Y/N)</w:t>
            </w:r>
          </w:p>
        </w:tc>
      </w:tr>
      <w:tr w:rsidR="00B645D5" w:rsidRPr="00E441E4" w:rsidTr="009D2A92">
        <w:tc>
          <w:tcPr>
            <w:tcW w:w="1175" w:type="dxa"/>
          </w:tcPr>
          <w:p w:rsidR="00B645D5" w:rsidRPr="00E441E4" w:rsidRDefault="00B645D5" w:rsidP="007D2D1F">
            <w:pPr>
              <w:rPr>
                <w:rFonts w:ascii="Arial" w:hAnsi="Arial" w:cs="Arial"/>
                <w:sz w:val="20"/>
                <w:szCs w:val="20"/>
              </w:rPr>
            </w:pPr>
          </w:p>
        </w:tc>
        <w:tc>
          <w:tcPr>
            <w:tcW w:w="1269" w:type="dxa"/>
          </w:tcPr>
          <w:p w:rsidR="00B645D5" w:rsidRPr="00E441E4" w:rsidRDefault="00B645D5" w:rsidP="007D2D1F">
            <w:pPr>
              <w:rPr>
                <w:rFonts w:ascii="Arial" w:hAnsi="Arial" w:cs="Arial"/>
                <w:sz w:val="20"/>
                <w:szCs w:val="20"/>
              </w:rPr>
            </w:pPr>
          </w:p>
        </w:tc>
        <w:tc>
          <w:tcPr>
            <w:tcW w:w="2050" w:type="dxa"/>
          </w:tcPr>
          <w:p w:rsidR="00B645D5" w:rsidRPr="00E441E4" w:rsidRDefault="00B645D5" w:rsidP="007D2D1F">
            <w:pPr>
              <w:rPr>
                <w:rFonts w:ascii="Arial" w:hAnsi="Arial" w:cs="Arial"/>
                <w:sz w:val="20"/>
                <w:szCs w:val="20"/>
              </w:rPr>
            </w:pPr>
          </w:p>
        </w:tc>
        <w:tc>
          <w:tcPr>
            <w:tcW w:w="1937" w:type="dxa"/>
          </w:tcPr>
          <w:p w:rsidR="00B645D5" w:rsidRPr="00E441E4" w:rsidRDefault="00B645D5" w:rsidP="007D2D1F">
            <w:pPr>
              <w:rPr>
                <w:rFonts w:ascii="Arial" w:hAnsi="Arial" w:cs="Arial"/>
                <w:sz w:val="20"/>
                <w:szCs w:val="20"/>
              </w:rPr>
            </w:pPr>
          </w:p>
        </w:tc>
        <w:tc>
          <w:tcPr>
            <w:tcW w:w="2227" w:type="dxa"/>
          </w:tcPr>
          <w:p w:rsidR="00B645D5" w:rsidRPr="00E441E4" w:rsidRDefault="00B645D5" w:rsidP="007D2D1F">
            <w:pPr>
              <w:rPr>
                <w:rFonts w:ascii="Arial" w:hAnsi="Arial" w:cs="Arial"/>
                <w:sz w:val="20"/>
                <w:szCs w:val="20"/>
              </w:rPr>
            </w:pPr>
          </w:p>
        </w:tc>
        <w:tc>
          <w:tcPr>
            <w:tcW w:w="1422" w:type="dxa"/>
          </w:tcPr>
          <w:p w:rsidR="00B645D5" w:rsidRPr="00E441E4" w:rsidRDefault="00B645D5" w:rsidP="007D2D1F">
            <w:pPr>
              <w:rPr>
                <w:rFonts w:ascii="Arial" w:hAnsi="Arial" w:cs="Arial"/>
                <w:sz w:val="20"/>
                <w:szCs w:val="20"/>
              </w:rPr>
            </w:pPr>
          </w:p>
        </w:tc>
      </w:tr>
      <w:tr w:rsidR="00B645D5" w:rsidRPr="00E441E4" w:rsidTr="009D2A92">
        <w:tc>
          <w:tcPr>
            <w:tcW w:w="1175" w:type="dxa"/>
          </w:tcPr>
          <w:p w:rsidR="00B645D5" w:rsidRPr="00E441E4" w:rsidRDefault="00B645D5" w:rsidP="007D2D1F">
            <w:pPr>
              <w:rPr>
                <w:rFonts w:ascii="Arial" w:hAnsi="Arial" w:cs="Arial"/>
                <w:sz w:val="20"/>
                <w:szCs w:val="20"/>
              </w:rPr>
            </w:pPr>
          </w:p>
        </w:tc>
        <w:tc>
          <w:tcPr>
            <w:tcW w:w="1269" w:type="dxa"/>
          </w:tcPr>
          <w:p w:rsidR="00B645D5" w:rsidRPr="00E441E4" w:rsidRDefault="00B645D5" w:rsidP="007D2D1F">
            <w:pPr>
              <w:rPr>
                <w:rFonts w:ascii="Arial" w:hAnsi="Arial" w:cs="Arial"/>
                <w:sz w:val="20"/>
                <w:szCs w:val="20"/>
              </w:rPr>
            </w:pPr>
          </w:p>
        </w:tc>
        <w:tc>
          <w:tcPr>
            <w:tcW w:w="2050" w:type="dxa"/>
          </w:tcPr>
          <w:p w:rsidR="00B645D5" w:rsidRPr="00E441E4" w:rsidRDefault="00B645D5" w:rsidP="007D2D1F">
            <w:pPr>
              <w:rPr>
                <w:rFonts w:ascii="Arial" w:hAnsi="Arial" w:cs="Arial"/>
                <w:sz w:val="20"/>
                <w:szCs w:val="20"/>
              </w:rPr>
            </w:pPr>
          </w:p>
        </w:tc>
        <w:tc>
          <w:tcPr>
            <w:tcW w:w="1937" w:type="dxa"/>
          </w:tcPr>
          <w:p w:rsidR="00B645D5" w:rsidRPr="00E441E4" w:rsidRDefault="00B645D5" w:rsidP="007D2D1F">
            <w:pPr>
              <w:rPr>
                <w:rFonts w:ascii="Arial" w:hAnsi="Arial" w:cs="Arial"/>
                <w:sz w:val="20"/>
                <w:szCs w:val="20"/>
              </w:rPr>
            </w:pPr>
          </w:p>
        </w:tc>
        <w:tc>
          <w:tcPr>
            <w:tcW w:w="2227" w:type="dxa"/>
          </w:tcPr>
          <w:p w:rsidR="00B645D5" w:rsidRPr="00E441E4" w:rsidRDefault="00B645D5" w:rsidP="007D2D1F">
            <w:pPr>
              <w:rPr>
                <w:rFonts w:ascii="Arial" w:hAnsi="Arial" w:cs="Arial"/>
                <w:sz w:val="20"/>
                <w:szCs w:val="20"/>
              </w:rPr>
            </w:pPr>
          </w:p>
        </w:tc>
        <w:tc>
          <w:tcPr>
            <w:tcW w:w="1422" w:type="dxa"/>
          </w:tcPr>
          <w:p w:rsidR="00B645D5" w:rsidRPr="00E441E4" w:rsidRDefault="00B645D5" w:rsidP="007D2D1F">
            <w:pPr>
              <w:rPr>
                <w:rFonts w:ascii="Arial" w:hAnsi="Arial" w:cs="Arial"/>
                <w:sz w:val="20"/>
                <w:szCs w:val="20"/>
              </w:rPr>
            </w:pPr>
          </w:p>
        </w:tc>
      </w:tr>
    </w:tbl>
    <w:p w:rsidR="004F0BD5" w:rsidRPr="004F0BD5" w:rsidRDefault="004F0BD5" w:rsidP="004F0BD5">
      <w:pPr>
        <w:rPr>
          <w:rFonts w:ascii="Arial" w:hAnsi="Arial" w:cs="Arial"/>
          <w:sz w:val="20"/>
          <w:szCs w:val="20"/>
        </w:rPr>
      </w:pPr>
      <w:bookmarkStart w:id="28" w:name="_Toc340753453"/>
    </w:p>
    <w:p w:rsidR="007743B4" w:rsidRPr="00E441E4" w:rsidRDefault="0011536A" w:rsidP="009D2A92">
      <w:pPr>
        <w:pStyle w:val="Heading2"/>
        <w:numPr>
          <w:ilvl w:val="0"/>
          <w:numId w:val="0"/>
        </w:numPr>
      </w:pPr>
      <w:bookmarkStart w:id="29" w:name="_Toc473018187"/>
      <w:r>
        <w:t>3.</w:t>
      </w:r>
      <w:r w:rsidR="007F43C2">
        <w:t>5</w:t>
      </w:r>
      <w:r w:rsidR="009D2A92" w:rsidRPr="00E441E4">
        <w:t xml:space="preserve"> </w:t>
      </w:r>
      <w:r w:rsidR="007743B4" w:rsidRPr="00E441E4">
        <w:t>Reported Incidents Summary</w:t>
      </w:r>
      <w:bookmarkEnd w:id="28"/>
      <w:bookmarkEnd w:id="29"/>
      <w:r w:rsidR="007743B4" w:rsidRPr="00E441E4">
        <w:t xml:space="preserve"> </w:t>
      </w:r>
    </w:p>
    <w:p w:rsidR="007743B4" w:rsidRPr="00E441E4" w:rsidRDefault="007743B4" w:rsidP="009D2A92">
      <w:pPr>
        <w:keepNext/>
        <w:rPr>
          <w:rFonts w:ascii="Arial" w:hAnsi="Arial" w:cs="Arial"/>
          <w:sz w:val="20"/>
        </w:rPr>
      </w:pPr>
      <w:r w:rsidRPr="00E441E4">
        <w:rPr>
          <w:rFonts w:ascii="Arial" w:hAnsi="Arial" w:cs="Arial"/>
          <w:sz w:val="20"/>
        </w:rPr>
        <w:t>Condition 6 of the WWDL requires that:</w:t>
      </w:r>
    </w:p>
    <w:p w:rsidR="007743B4" w:rsidRPr="00E441E4" w:rsidRDefault="007743B4" w:rsidP="007D2D1F">
      <w:pPr>
        <w:jc w:val="both"/>
        <w:rPr>
          <w:rFonts w:ascii="Arial" w:hAnsi="Arial" w:cs="Arial"/>
          <w:i/>
          <w:iCs/>
          <w:sz w:val="20"/>
        </w:rPr>
      </w:pPr>
      <w:r w:rsidRPr="00E441E4">
        <w:rPr>
          <w:rFonts w:ascii="Arial" w:hAnsi="Arial" w:cs="Arial"/>
          <w:i/>
          <w:iCs/>
          <w:sz w:val="20"/>
        </w:rPr>
        <w:t xml:space="preserve">“The licensee shall make a record of any incident.  This record shall include details of the nature, extent and impact of, and circumstances giving rise to, the incident.  The record shall include all corrective actions taken to manage the incident, to minimize the effects on the environment, and to avoid recurrence.  </w:t>
      </w:r>
      <w:r w:rsidR="00986D4B" w:rsidRPr="00E441E4">
        <w:rPr>
          <w:rFonts w:ascii="Arial" w:hAnsi="Arial" w:cs="Arial"/>
          <w:i/>
          <w:iCs/>
          <w:sz w:val="20"/>
        </w:rPr>
        <w:t>The licensee shall, as soon as practicable following incident notification, submit to the Agency the incident record including clean up and recurrence prevention measures.”</w:t>
      </w:r>
    </w:p>
    <w:p w:rsidR="007D2D1F" w:rsidRPr="00E441E4" w:rsidRDefault="007D2D1F" w:rsidP="007D2D1F">
      <w:pPr>
        <w:keepNext/>
        <w:jc w:val="both"/>
        <w:rPr>
          <w:rFonts w:ascii="Arial" w:hAnsi="Arial" w:cs="Arial"/>
          <w:sz w:val="20"/>
        </w:rPr>
      </w:pPr>
    </w:p>
    <w:p w:rsidR="007743B4" w:rsidRPr="00E441E4" w:rsidRDefault="007743B4" w:rsidP="007D2D1F">
      <w:pPr>
        <w:keepNext/>
        <w:jc w:val="both"/>
        <w:rPr>
          <w:rFonts w:ascii="Arial" w:hAnsi="Arial" w:cs="Arial"/>
          <w:sz w:val="20"/>
          <w:szCs w:val="20"/>
        </w:rPr>
      </w:pPr>
      <w:r w:rsidRPr="00E441E4">
        <w:rPr>
          <w:rFonts w:ascii="Arial" w:hAnsi="Arial" w:cs="Arial"/>
          <w:sz w:val="20"/>
          <w:szCs w:val="20"/>
        </w:rPr>
        <w:t>The Glossary of Terms in the introduction of each licence defines an incident as follows:</w:t>
      </w:r>
    </w:p>
    <w:p w:rsidR="007743B4" w:rsidRPr="00E441E4" w:rsidRDefault="007743B4" w:rsidP="00D125DF">
      <w:pPr>
        <w:rPr>
          <w:rFonts w:ascii="Arial" w:hAnsi="Arial" w:cs="Arial"/>
          <w:i/>
          <w:sz w:val="20"/>
          <w:szCs w:val="20"/>
        </w:rPr>
      </w:pPr>
      <w:r w:rsidRPr="00E441E4">
        <w:rPr>
          <w:rFonts w:ascii="Arial" w:hAnsi="Arial" w:cs="Arial"/>
          <w:i/>
          <w:sz w:val="20"/>
          <w:szCs w:val="20"/>
        </w:rPr>
        <w:t>“The following shall constitute an incident (as defined in the licence) for the purpose of this licence</w:t>
      </w:r>
    </w:p>
    <w:p w:rsidR="007743B4" w:rsidRPr="00E441E4" w:rsidRDefault="007743B4" w:rsidP="005B7094">
      <w:pPr>
        <w:keepNext/>
        <w:numPr>
          <w:ilvl w:val="0"/>
          <w:numId w:val="1"/>
        </w:numPr>
        <w:tabs>
          <w:tab w:val="clear" w:pos="754"/>
        </w:tabs>
        <w:ind w:left="426"/>
        <w:jc w:val="both"/>
        <w:rPr>
          <w:rFonts w:ascii="Arial" w:hAnsi="Arial" w:cs="Arial"/>
          <w:i/>
          <w:iCs/>
          <w:sz w:val="20"/>
          <w:szCs w:val="20"/>
        </w:rPr>
      </w:pPr>
      <w:r w:rsidRPr="00E441E4">
        <w:rPr>
          <w:rFonts w:ascii="Arial" w:hAnsi="Arial" w:cs="Arial"/>
          <w:i/>
          <w:iCs/>
          <w:sz w:val="20"/>
          <w:szCs w:val="20"/>
        </w:rPr>
        <w:t>any discharge that does not comply with the requirements of this licence;</w:t>
      </w:r>
    </w:p>
    <w:p w:rsidR="007743B4" w:rsidRPr="00E441E4" w:rsidRDefault="007743B4" w:rsidP="005B7094">
      <w:pPr>
        <w:keepNext/>
        <w:numPr>
          <w:ilvl w:val="0"/>
          <w:numId w:val="1"/>
        </w:numPr>
        <w:tabs>
          <w:tab w:val="clear" w:pos="754"/>
        </w:tabs>
        <w:ind w:left="426"/>
        <w:jc w:val="both"/>
        <w:rPr>
          <w:rFonts w:ascii="Arial" w:hAnsi="Arial" w:cs="Arial"/>
          <w:sz w:val="20"/>
          <w:szCs w:val="20"/>
        </w:rPr>
      </w:pPr>
      <w:r w:rsidRPr="00E441E4">
        <w:rPr>
          <w:rFonts w:ascii="Arial" w:hAnsi="Arial" w:cs="Arial"/>
          <w:i/>
          <w:iCs/>
          <w:sz w:val="20"/>
          <w:szCs w:val="20"/>
        </w:rPr>
        <w:t>any incident with the potential for environmental contamination of surface water, or groundwater, or posing an environmental threat to land, or requiring and emergency response by the relevant Water Services Authority.”</w:t>
      </w:r>
    </w:p>
    <w:p w:rsidR="002B66C8" w:rsidRDefault="002B66C8" w:rsidP="00ED5925">
      <w:pPr>
        <w:rPr>
          <w:rFonts w:ascii="Arial" w:hAnsi="Arial" w:cs="Arial"/>
          <w:sz w:val="20"/>
          <w:szCs w:val="20"/>
        </w:rPr>
      </w:pPr>
    </w:p>
    <w:p w:rsidR="00603BE1" w:rsidRDefault="00603BE1" w:rsidP="00ED5925">
      <w:pPr>
        <w:rPr>
          <w:rFonts w:ascii="Arial" w:hAnsi="Arial" w:cs="Arial"/>
          <w:sz w:val="20"/>
          <w:szCs w:val="20"/>
        </w:rPr>
      </w:pPr>
    </w:p>
    <w:p w:rsidR="00603BE1" w:rsidRDefault="00603BE1" w:rsidP="00ED5925">
      <w:pPr>
        <w:rPr>
          <w:rFonts w:ascii="Arial" w:hAnsi="Arial" w:cs="Arial"/>
          <w:sz w:val="20"/>
          <w:szCs w:val="20"/>
        </w:rPr>
      </w:pPr>
    </w:p>
    <w:p w:rsidR="00603BE1" w:rsidRPr="00E441E4" w:rsidRDefault="00603BE1" w:rsidP="00ED5925">
      <w:pPr>
        <w:rPr>
          <w:rFonts w:ascii="Arial" w:hAnsi="Arial" w:cs="Arial"/>
          <w:sz w:val="20"/>
          <w:szCs w:val="20"/>
        </w:rPr>
      </w:pPr>
    </w:p>
    <w:p w:rsidR="007743B4" w:rsidRPr="00E441E4" w:rsidRDefault="00FA5FBD" w:rsidP="00ED5925">
      <w:pPr>
        <w:rPr>
          <w:rFonts w:ascii="Arial" w:hAnsi="Arial" w:cs="Arial"/>
          <w:sz w:val="20"/>
          <w:szCs w:val="20"/>
        </w:rPr>
      </w:pPr>
      <w:r w:rsidRPr="00E441E4">
        <w:rPr>
          <w:rFonts w:ascii="Arial" w:hAnsi="Arial" w:cs="Arial"/>
          <w:sz w:val="20"/>
          <w:szCs w:val="20"/>
        </w:rPr>
        <w:t>Preferred</w:t>
      </w:r>
      <w:r w:rsidR="007743B4" w:rsidRPr="00E441E4">
        <w:rPr>
          <w:rFonts w:ascii="Arial" w:hAnsi="Arial" w:cs="Arial"/>
          <w:sz w:val="20"/>
          <w:szCs w:val="20"/>
        </w:rPr>
        <w:t xml:space="preserve"> </w:t>
      </w:r>
      <w:r w:rsidR="009A0D12" w:rsidRPr="00E441E4">
        <w:rPr>
          <w:rFonts w:ascii="Arial" w:hAnsi="Arial" w:cs="Arial"/>
          <w:sz w:val="20"/>
          <w:szCs w:val="20"/>
        </w:rPr>
        <w:t xml:space="preserve">format for the Summary </w:t>
      </w:r>
      <w:r w:rsidR="007743B4" w:rsidRPr="00E441E4">
        <w:rPr>
          <w:rFonts w:ascii="Arial" w:hAnsi="Arial" w:cs="Arial"/>
          <w:sz w:val="20"/>
          <w:szCs w:val="20"/>
        </w:rPr>
        <w:t>of Incidents</w:t>
      </w:r>
      <w:r w:rsidR="009A0D12" w:rsidRPr="00E441E4">
        <w:rPr>
          <w:rFonts w:ascii="Arial" w:hAnsi="Arial" w:cs="Arial"/>
          <w:sz w:val="20"/>
          <w:szCs w:val="20"/>
        </w:rPr>
        <w:t xml:space="preserve"> table</w:t>
      </w:r>
      <w:r w:rsidR="00A2033F" w:rsidRPr="00E441E4">
        <w:rPr>
          <w:rFonts w:ascii="Arial" w:hAnsi="Arial" w:cs="Arial"/>
          <w:sz w:val="20"/>
          <w:szCs w:val="20"/>
        </w:rPr>
        <w:t>:</w:t>
      </w:r>
    </w:p>
    <w:tbl>
      <w:tblPr>
        <w:tblpPr w:leftFromText="180" w:rightFromText="180" w:vertAnchor="text" w:horzAnchor="margin" w:tblpY="2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851"/>
        <w:gridCol w:w="1276"/>
        <w:gridCol w:w="1417"/>
        <w:gridCol w:w="1418"/>
        <w:gridCol w:w="1275"/>
        <w:gridCol w:w="1418"/>
        <w:gridCol w:w="1276"/>
      </w:tblGrid>
      <w:tr w:rsidR="001D3E4A" w:rsidRPr="00E441E4" w:rsidTr="0046745B">
        <w:tc>
          <w:tcPr>
            <w:tcW w:w="1526" w:type="dxa"/>
            <w:vAlign w:val="center"/>
          </w:tcPr>
          <w:p w:rsidR="001D3E4A" w:rsidRPr="00E441E4" w:rsidRDefault="001D3E4A" w:rsidP="001D3E4A">
            <w:pPr>
              <w:rPr>
                <w:rFonts w:ascii="Arial" w:hAnsi="Arial" w:cs="Arial"/>
                <w:b/>
                <w:sz w:val="20"/>
                <w:szCs w:val="20"/>
              </w:rPr>
            </w:pPr>
            <w:r w:rsidRPr="00E441E4">
              <w:rPr>
                <w:rFonts w:ascii="Arial" w:hAnsi="Arial" w:cs="Arial"/>
                <w:b/>
                <w:sz w:val="20"/>
                <w:szCs w:val="20"/>
              </w:rPr>
              <w:t xml:space="preserve">Incident Type (e.g. Non-compliance, Emission, spillage, </w:t>
            </w:r>
            <w:r>
              <w:rPr>
                <w:rFonts w:ascii="Arial" w:hAnsi="Arial" w:cs="Arial"/>
                <w:b/>
                <w:sz w:val="20"/>
                <w:szCs w:val="20"/>
              </w:rPr>
              <w:t>Emergency Overflow Activation</w:t>
            </w:r>
            <w:r w:rsidRPr="00E441E4">
              <w:rPr>
                <w:rFonts w:ascii="Arial" w:hAnsi="Arial" w:cs="Arial"/>
                <w:b/>
                <w:sz w:val="20"/>
                <w:szCs w:val="20"/>
              </w:rPr>
              <w:t>)</w:t>
            </w:r>
          </w:p>
        </w:tc>
        <w:tc>
          <w:tcPr>
            <w:tcW w:w="1417" w:type="dxa"/>
            <w:vAlign w:val="center"/>
          </w:tcPr>
          <w:p w:rsidR="001D3E4A" w:rsidRPr="00E441E4" w:rsidRDefault="001D3E4A" w:rsidP="001D3E4A">
            <w:pPr>
              <w:rPr>
                <w:rFonts w:ascii="Arial" w:hAnsi="Arial" w:cs="Arial"/>
                <w:b/>
                <w:sz w:val="20"/>
                <w:szCs w:val="20"/>
              </w:rPr>
            </w:pPr>
            <w:r w:rsidRPr="00E441E4">
              <w:rPr>
                <w:rFonts w:ascii="Arial" w:hAnsi="Arial" w:cs="Arial"/>
                <w:b/>
                <w:sz w:val="20"/>
                <w:szCs w:val="20"/>
              </w:rPr>
              <w:t>Incident Description</w:t>
            </w:r>
          </w:p>
        </w:tc>
        <w:tc>
          <w:tcPr>
            <w:tcW w:w="851" w:type="dxa"/>
            <w:vAlign w:val="center"/>
          </w:tcPr>
          <w:p w:rsidR="001D3E4A" w:rsidRPr="00E441E4" w:rsidRDefault="001D3E4A" w:rsidP="001D3E4A">
            <w:pPr>
              <w:rPr>
                <w:rFonts w:ascii="Arial" w:hAnsi="Arial" w:cs="Arial"/>
                <w:b/>
                <w:sz w:val="20"/>
                <w:szCs w:val="20"/>
              </w:rPr>
            </w:pPr>
            <w:r w:rsidRPr="00E441E4">
              <w:rPr>
                <w:rFonts w:ascii="Arial" w:hAnsi="Arial" w:cs="Arial"/>
                <w:b/>
                <w:sz w:val="20"/>
                <w:szCs w:val="20"/>
              </w:rPr>
              <w:t>Cause</w:t>
            </w:r>
          </w:p>
        </w:tc>
        <w:tc>
          <w:tcPr>
            <w:tcW w:w="1276" w:type="dxa"/>
          </w:tcPr>
          <w:p w:rsidR="001D3E4A" w:rsidRPr="0046745B" w:rsidRDefault="001D3E4A" w:rsidP="001D3E4A">
            <w:pPr>
              <w:rPr>
                <w:rFonts w:ascii="Arial" w:hAnsi="Arial" w:cs="Arial"/>
                <w:b/>
                <w:sz w:val="20"/>
                <w:szCs w:val="20"/>
              </w:rPr>
            </w:pPr>
          </w:p>
          <w:p w:rsidR="001D3E4A" w:rsidRPr="0046745B" w:rsidRDefault="001D3E4A" w:rsidP="001D3E4A">
            <w:pPr>
              <w:rPr>
                <w:rFonts w:ascii="Arial" w:hAnsi="Arial" w:cs="Arial"/>
                <w:b/>
                <w:sz w:val="20"/>
                <w:szCs w:val="20"/>
              </w:rPr>
            </w:pPr>
          </w:p>
          <w:p w:rsidR="001D3E4A" w:rsidRPr="0046745B" w:rsidRDefault="001D3E4A" w:rsidP="001D3E4A">
            <w:pPr>
              <w:rPr>
                <w:rFonts w:ascii="Arial" w:hAnsi="Arial" w:cs="Arial"/>
                <w:b/>
                <w:sz w:val="20"/>
                <w:szCs w:val="20"/>
              </w:rPr>
            </w:pPr>
            <w:r w:rsidRPr="0046745B">
              <w:rPr>
                <w:rFonts w:ascii="Arial" w:hAnsi="Arial" w:cs="Arial"/>
                <w:b/>
                <w:sz w:val="20"/>
                <w:szCs w:val="20"/>
              </w:rPr>
              <w:t>Recurring incident</w:t>
            </w:r>
          </w:p>
          <w:p w:rsidR="001D3E4A" w:rsidRPr="0046745B" w:rsidRDefault="001D3E4A" w:rsidP="001D3E4A">
            <w:pPr>
              <w:rPr>
                <w:rFonts w:ascii="Arial" w:hAnsi="Arial" w:cs="Arial"/>
                <w:b/>
                <w:sz w:val="20"/>
                <w:szCs w:val="20"/>
              </w:rPr>
            </w:pPr>
          </w:p>
          <w:p w:rsidR="001D3E4A" w:rsidRPr="0046745B" w:rsidRDefault="001D3E4A" w:rsidP="001D3E4A">
            <w:pPr>
              <w:rPr>
                <w:rFonts w:ascii="Arial" w:hAnsi="Arial" w:cs="Arial"/>
                <w:b/>
                <w:sz w:val="20"/>
                <w:szCs w:val="20"/>
              </w:rPr>
            </w:pPr>
            <w:r w:rsidRPr="0046745B">
              <w:rPr>
                <w:rFonts w:ascii="Arial" w:hAnsi="Arial" w:cs="Arial"/>
                <w:b/>
                <w:sz w:val="20"/>
                <w:szCs w:val="20"/>
              </w:rPr>
              <w:t>Y/N</w:t>
            </w:r>
          </w:p>
        </w:tc>
        <w:tc>
          <w:tcPr>
            <w:tcW w:w="1417" w:type="dxa"/>
            <w:vAlign w:val="center"/>
          </w:tcPr>
          <w:p w:rsidR="001D3E4A" w:rsidRPr="0046745B" w:rsidRDefault="001D3E4A" w:rsidP="001D3E4A">
            <w:pPr>
              <w:rPr>
                <w:rFonts w:ascii="Arial" w:hAnsi="Arial" w:cs="Arial"/>
                <w:b/>
                <w:sz w:val="20"/>
                <w:szCs w:val="20"/>
              </w:rPr>
            </w:pPr>
            <w:r w:rsidRPr="0046745B">
              <w:rPr>
                <w:rFonts w:ascii="Arial" w:hAnsi="Arial" w:cs="Arial"/>
                <w:b/>
                <w:sz w:val="20"/>
                <w:szCs w:val="20"/>
              </w:rPr>
              <w:t>No. of incident occurrences</w:t>
            </w:r>
          </w:p>
        </w:tc>
        <w:tc>
          <w:tcPr>
            <w:tcW w:w="1418" w:type="dxa"/>
            <w:vAlign w:val="center"/>
          </w:tcPr>
          <w:p w:rsidR="001D3E4A" w:rsidRPr="00E441E4" w:rsidRDefault="001D3E4A" w:rsidP="001D3E4A">
            <w:pPr>
              <w:rPr>
                <w:rFonts w:ascii="Arial" w:hAnsi="Arial" w:cs="Arial"/>
                <w:b/>
                <w:sz w:val="20"/>
                <w:szCs w:val="20"/>
              </w:rPr>
            </w:pPr>
            <w:r w:rsidRPr="00E441E4">
              <w:rPr>
                <w:rFonts w:ascii="Arial" w:hAnsi="Arial" w:cs="Arial"/>
                <w:b/>
                <w:sz w:val="20"/>
                <w:szCs w:val="20"/>
              </w:rPr>
              <w:t>Corrective Action</w:t>
            </w:r>
          </w:p>
        </w:tc>
        <w:tc>
          <w:tcPr>
            <w:tcW w:w="1275" w:type="dxa"/>
            <w:vAlign w:val="center"/>
          </w:tcPr>
          <w:p w:rsidR="001D3E4A" w:rsidRPr="00E441E4" w:rsidRDefault="001D3E4A" w:rsidP="001D3E4A">
            <w:pPr>
              <w:rPr>
                <w:rFonts w:ascii="Arial" w:hAnsi="Arial" w:cs="Arial"/>
                <w:b/>
                <w:sz w:val="20"/>
                <w:szCs w:val="20"/>
              </w:rPr>
            </w:pPr>
            <w:r w:rsidRPr="00E441E4">
              <w:rPr>
                <w:rFonts w:ascii="Arial" w:hAnsi="Arial" w:cs="Arial"/>
                <w:b/>
                <w:sz w:val="20"/>
                <w:szCs w:val="20"/>
              </w:rPr>
              <w:t xml:space="preserve">Authorities Contacted </w:t>
            </w:r>
            <w:r w:rsidRPr="00E441E4">
              <w:rPr>
                <w:rFonts w:ascii="Arial" w:hAnsi="Arial" w:cs="Arial"/>
                <w:b/>
                <w:sz w:val="20"/>
                <w:szCs w:val="20"/>
                <w:vertAlign w:val="superscript"/>
              </w:rPr>
              <w:t>Note 1</w:t>
            </w:r>
          </w:p>
        </w:tc>
        <w:tc>
          <w:tcPr>
            <w:tcW w:w="1418" w:type="dxa"/>
            <w:vAlign w:val="center"/>
          </w:tcPr>
          <w:p w:rsidR="001D3E4A" w:rsidRPr="00E441E4" w:rsidRDefault="001D3E4A" w:rsidP="001D3E4A">
            <w:pPr>
              <w:rPr>
                <w:rFonts w:ascii="Arial" w:hAnsi="Arial" w:cs="Arial"/>
                <w:b/>
                <w:sz w:val="20"/>
                <w:szCs w:val="20"/>
              </w:rPr>
            </w:pPr>
            <w:r w:rsidRPr="00E441E4">
              <w:rPr>
                <w:rFonts w:ascii="Arial" w:hAnsi="Arial" w:cs="Arial"/>
                <w:b/>
                <w:sz w:val="20"/>
                <w:szCs w:val="20"/>
              </w:rPr>
              <w:t>Reported to EPA (Yes/No)</w:t>
            </w:r>
          </w:p>
        </w:tc>
        <w:tc>
          <w:tcPr>
            <w:tcW w:w="1276" w:type="dxa"/>
            <w:vAlign w:val="center"/>
          </w:tcPr>
          <w:p w:rsidR="001D3E4A" w:rsidRPr="00E441E4" w:rsidRDefault="001D3E4A" w:rsidP="001D3E4A">
            <w:pPr>
              <w:rPr>
                <w:rFonts w:ascii="Arial" w:hAnsi="Arial" w:cs="Arial"/>
                <w:b/>
                <w:sz w:val="20"/>
                <w:szCs w:val="20"/>
              </w:rPr>
            </w:pPr>
            <w:r w:rsidRPr="00E441E4">
              <w:rPr>
                <w:rFonts w:ascii="Arial" w:hAnsi="Arial" w:cs="Arial"/>
                <w:b/>
                <w:sz w:val="20"/>
                <w:szCs w:val="20"/>
              </w:rPr>
              <w:t>Closed (Y/N)</w:t>
            </w:r>
          </w:p>
        </w:tc>
      </w:tr>
      <w:tr w:rsidR="001D3E4A" w:rsidRPr="00E441E4" w:rsidTr="0046745B">
        <w:tc>
          <w:tcPr>
            <w:tcW w:w="1526" w:type="dxa"/>
          </w:tcPr>
          <w:p w:rsidR="001D3E4A" w:rsidRPr="00E441E4" w:rsidRDefault="001D3E4A" w:rsidP="001D3E4A">
            <w:pPr>
              <w:rPr>
                <w:rFonts w:ascii="Arial" w:hAnsi="Arial" w:cs="Arial"/>
                <w:sz w:val="20"/>
                <w:szCs w:val="20"/>
              </w:rPr>
            </w:pPr>
          </w:p>
        </w:tc>
        <w:tc>
          <w:tcPr>
            <w:tcW w:w="1417" w:type="dxa"/>
          </w:tcPr>
          <w:p w:rsidR="001D3E4A" w:rsidRPr="00E441E4" w:rsidRDefault="001D3E4A" w:rsidP="001D3E4A">
            <w:pPr>
              <w:rPr>
                <w:rFonts w:ascii="Arial" w:hAnsi="Arial" w:cs="Arial"/>
                <w:sz w:val="20"/>
                <w:szCs w:val="20"/>
              </w:rPr>
            </w:pPr>
          </w:p>
        </w:tc>
        <w:tc>
          <w:tcPr>
            <w:tcW w:w="851" w:type="dxa"/>
          </w:tcPr>
          <w:p w:rsidR="001D3E4A" w:rsidRPr="00E441E4" w:rsidRDefault="001D3E4A" w:rsidP="001D3E4A">
            <w:pPr>
              <w:rPr>
                <w:rFonts w:ascii="Arial" w:hAnsi="Arial" w:cs="Arial"/>
                <w:sz w:val="20"/>
                <w:szCs w:val="20"/>
              </w:rPr>
            </w:pPr>
          </w:p>
        </w:tc>
        <w:tc>
          <w:tcPr>
            <w:tcW w:w="1276" w:type="dxa"/>
          </w:tcPr>
          <w:p w:rsidR="001D3E4A" w:rsidRPr="00E441E4" w:rsidRDefault="001D3E4A" w:rsidP="001D3E4A">
            <w:pPr>
              <w:rPr>
                <w:rFonts w:ascii="Arial" w:hAnsi="Arial" w:cs="Arial"/>
                <w:sz w:val="20"/>
                <w:szCs w:val="20"/>
              </w:rPr>
            </w:pPr>
          </w:p>
        </w:tc>
        <w:tc>
          <w:tcPr>
            <w:tcW w:w="1417" w:type="dxa"/>
          </w:tcPr>
          <w:p w:rsidR="001D3E4A" w:rsidRPr="00E441E4" w:rsidRDefault="001D3E4A" w:rsidP="001D3E4A">
            <w:pPr>
              <w:rPr>
                <w:rFonts w:ascii="Arial" w:hAnsi="Arial" w:cs="Arial"/>
                <w:sz w:val="20"/>
                <w:szCs w:val="20"/>
              </w:rPr>
            </w:pPr>
          </w:p>
        </w:tc>
        <w:tc>
          <w:tcPr>
            <w:tcW w:w="1418" w:type="dxa"/>
          </w:tcPr>
          <w:p w:rsidR="001D3E4A" w:rsidRPr="00E441E4" w:rsidRDefault="001D3E4A" w:rsidP="001D3E4A">
            <w:pPr>
              <w:rPr>
                <w:rFonts w:ascii="Arial" w:hAnsi="Arial" w:cs="Arial"/>
                <w:sz w:val="20"/>
                <w:szCs w:val="20"/>
              </w:rPr>
            </w:pPr>
          </w:p>
        </w:tc>
        <w:tc>
          <w:tcPr>
            <w:tcW w:w="1275" w:type="dxa"/>
          </w:tcPr>
          <w:p w:rsidR="001D3E4A" w:rsidRPr="00E441E4" w:rsidRDefault="001D3E4A" w:rsidP="001D3E4A">
            <w:pPr>
              <w:rPr>
                <w:rFonts w:ascii="Arial" w:hAnsi="Arial" w:cs="Arial"/>
                <w:sz w:val="20"/>
                <w:szCs w:val="20"/>
              </w:rPr>
            </w:pPr>
          </w:p>
        </w:tc>
        <w:tc>
          <w:tcPr>
            <w:tcW w:w="1418" w:type="dxa"/>
          </w:tcPr>
          <w:p w:rsidR="001D3E4A" w:rsidRPr="00E441E4" w:rsidRDefault="001D3E4A" w:rsidP="001D3E4A">
            <w:pPr>
              <w:rPr>
                <w:rFonts w:ascii="Arial" w:hAnsi="Arial" w:cs="Arial"/>
                <w:sz w:val="20"/>
                <w:szCs w:val="20"/>
              </w:rPr>
            </w:pPr>
          </w:p>
        </w:tc>
        <w:tc>
          <w:tcPr>
            <w:tcW w:w="1276" w:type="dxa"/>
          </w:tcPr>
          <w:p w:rsidR="001D3E4A" w:rsidRPr="00E441E4" w:rsidRDefault="001D3E4A" w:rsidP="001D3E4A">
            <w:pPr>
              <w:rPr>
                <w:rFonts w:ascii="Arial" w:hAnsi="Arial" w:cs="Arial"/>
                <w:sz w:val="20"/>
                <w:szCs w:val="20"/>
              </w:rPr>
            </w:pPr>
          </w:p>
        </w:tc>
      </w:tr>
      <w:tr w:rsidR="001D3E4A" w:rsidRPr="00E441E4" w:rsidTr="0046745B">
        <w:tc>
          <w:tcPr>
            <w:tcW w:w="1526" w:type="dxa"/>
          </w:tcPr>
          <w:p w:rsidR="001D3E4A" w:rsidRPr="00E441E4" w:rsidRDefault="001D3E4A" w:rsidP="001D3E4A">
            <w:pPr>
              <w:rPr>
                <w:rFonts w:ascii="Arial" w:hAnsi="Arial" w:cs="Arial"/>
                <w:sz w:val="20"/>
                <w:szCs w:val="20"/>
              </w:rPr>
            </w:pPr>
          </w:p>
        </w:tc>
        <w:tc>
          <w:tcPr>
            <w:tcW w:w="1417" w:type="dxa"/>
          </w:tcPr>
          <w:p w:rsidR="001D3E4A" w:rsidRPr="00E441E4" w:rsidRDefault="001D3E4A" w:rsidP="001D3E4A">
            <w:pPr>
              <w:rPr>
                <w:rFonts w:ascii="Arial" w:hAnsi="Arial" w:cs="Arial"/>
                <w:sz w:val="20"/>
                <w:szCs w:val="20"/>
              </w:rPr>
            </w:pPr>
          </w:p>
        </w:tc>
        <w:tc>
          <w:tcPr>
            <w:tcW w:w="851" w:type="dxa"/>
          </w:tcPr>
          <w:p w:rsidR="001D3E4A" w:rsidRPr="00E441E4" w:rsidRDefault="001D3E4A" w:rsidP="001D3E4A">
            <w:pPr>
              <w:rPr>
                <w:rFonts w:ascii="Arial" w:hAnsi="Arial" w:cs="Arial"/>
                <w:sz w:val="20"/>
                <w:szCs w:val="20"/>
              </w:rPr>
            </w:pPr>
          </w:p>
        </w:tc>
        <w:tc>
          <w:tcPr>
            <w:tcW w:w="1276" w:type="dxa"/>
          </w:tcPr>
          <w:p w:rsidR="001D3E4A" w:rsidRPr="00E441E4" w:rsidRDefault="001D3E4A" w:rsidP="001D3E4A">
            <w:pPr>
              <w:rPr>
                <w:rFonts w:ascii="Arial" w:hAnsi="Arial" w:cs="Arial"/>
                <w:sz w:val="20"/>
                <w:szCs w:val="20"/>
              </w:rPr>
            </w:pPr>
          </w:p>
        </w:tc>
        <w:tc>
          <w:tcPr>
            <w:tcW w:w="1417" w:type="dxa"/>
          </w:tcPr>
          <w:p w:rsidR="001D3E4A" w:rsidRPr="00E441E4" w:rsidRDefault="001D3E4A" w:rsidP="001D3E4A">
            <w:pPr>
              <w:rPr>
                <w:rFonts w:ascii="Arial" w:hAnsi="Arial" w:cs="Arial"/>
                <w:sz w:val="20"/>
                <w:szCs w:val="20"/>
              </w:rPr>
            </w:pPr>
          </w:p>
        </w:tc>
        <w:tc>
          <w:tcPr>
            <w:tcW w:w="1418" w:type="dxa"/>
          </w:tcPr>
          <w:p w:rsidR="001D3E4A" w:rsidRPr="00E441E4" w:rsidRDefault="001D3E4A" w:rsidP="001D3E4A">
            <w:pPr>
              <w:rPr>
                <w:rFonts w:ascii="Arial" w:hAnsi="Arial" w:cs="Arial"/>
                <w:sz w:val="20"/>
                <w:szCs w:val="20"/>
              </w:rPr>
            </w:pPr>
          </w:p>
        </w:tc>
        <w:tc>
          <w:tcPr>
            <w:tcW w:w="1275" w:type="dxa"/>
          </w:tcPr>
          <w:p w:rsidR="001D3E4A" w:rsidRPr="00E441E4" w:rsidRDefault="001D3E4A" w:rsidP="001D3E4A">
            <w:pPr>
              <w:rPr>
                <w:rFonts w:ascii="Arial" w:hAnsi="Arial" w:cs="Arial"/>
                <w:sz w:val="20"/>
                <w:szCs w:val="20"/>
              </w:rPr>
            </w:pPr>
          </w:p>
        </w:tc>
        <w:tc>
          <w:tcPr>
            <w:tcW w:w="1418" w:type="dxa"/>
          </w:tcPr>
          <w:p w:rsidR="001D3E4A" w:rsidRPr="00E441E4" w:rsidRDefault="001D3E4A" w:rsidP="001D3E4A">
            <w:pPr>
              <w:rPr>
                <w:rFonts w:ascii="Arial" w:hAnsi="Arial" w:cs="Arial"/>
                <w:sz w:val="20"/>
                <w:szCs w:val="20"/>
              </w:rPr>
            </w:pPr>
          </w:p>
        </w:tc>
        <w:tc>
          <w:tcPr>
            <w:tcW w:w="1276" w:type="dxa"/>
          </w:tcPr>
          <w:p w:rsidR="001D3E4A" w:rsidRPr="00E441E4" w:rsidRDefault="001D3E4A" w:rsidP="001D3E4A">
            <w:pPr>
              <w:rPr>
                <w:rFonts w:ascii="Arial" w:hAnsi="Arial" w:cs="Arial"/>
                <w:sz w:val="20"/>
                <w:szCs w:val="20"/>
              </w:rPr>
            </w:pPr>
          </w:p>
        </w:tc>
      </w:tr>
    </w:tbl>
    <w:p w:rsidR="0027577F" w:rsidRDefault="0027577F" w:rsidP="0027577F">
      <w:pPr>
        <w:rPr>
          <w:rFonts w:ascii="Arial" w:hAnsi="Arial" w:cs="Arial"/>
          <w:sz w:val="16"/>
          <w:szCs w:val="16"/>
        </w:rPr>
      </w:pPr>
    </w:p>
    <w:p w:rsidR="0046745B" w:rsidRDefault="0046745B" w:rsidP="0027577F">
      <w:pPr>
        <w:rPr>
          <w:rFonts w:ascii="Arial" w:hAnsi="Arial" w:cs="Arial"/>
          <w:sz w:val="16"/>
          <w:szCs w:val="16"/>
        </w:rPr>
      </w:pPr>
    </w:p>
    <w:p w:rsidR="0027577F" w:rsidRPr="00E441E4" w:rsidRDefault="0027577F" w:rsidP="0027577F">
      <w:pPr>
        <w:rPr>
          <w:rFonts w:ascii="Arial" w:hAnsi="Arial" w:cs="Arial"/>
          <w:sz w:val="16"/>
          <w:szCs w:val="16"/>
        </w:rPr>
      </w:pPr>
      <w:r w:rsidRPr="00E441E4">
        <w:rPr>
          <w:rFonts w:ascii="Arial" w:hAnsi="Arial" w:cs="Arial"/>
          <w:sz w:val="16"/>
          <w:szCs w:val="16"/>
        </w:rPr>
        <w:t>Note 1:</w:t>
      </w:r>
      <w:r w:rsidRPr="00E441E4">
        <w:rPr>
          <w:rFonts w:ascii="Arial" w:hAnsi="Arial" w:cs="Arial"/>
          <w:sz w:val="16"/>
          <w:szCs w:val="16"/>
        </w:rPr>
        <w:tab/>
        <w:t xml:space="preserve">For </w:t>
      </w:r>
      <w:r w:rsidR="00ED106C">
        <w:rPr>
          <w:rFonts w:ascii="Arial" w:hAnsi="Arial" w:cs="Arial"/>
          <w:sz w:val="16"/>
          <w:szCs w:val="16"/>
        </w:rPr>
        <w:t>s</w:t>
      </w:r>
      <w:r w:rsidRPr="00E441E4">
        <w:rPr>
          <w:rFonts w:ascii="Arial" w:hAnsi="Arial" w:cs="Arial"/>
          <w:sz w:val="16"/>
          <w:szCs w:val="16"/>
        </w:rPr>
        <w:t xml:space="preserve">hellfish </w:t>
      </w:r>
      <w:r w:rsidR="00ED106C">
        <w:rPr>
          <w:rFonts w:ascii="Arial" w:hAnsi="Arial" w:cs="Arial"/>
          <w:sz w:val="16"/>
          <w:szCs w:val="16"/>
        </w:rPr>
        <w:t>w</w:t>
      </w:r>
      <w:r w:rsidRPr="00E441E4">
        <w:rPr>
          <w:rFonts w:ascii="Arial" w:hAnsi="Arial" w:cs="Arial"/>
          <w:sz w:val="16"/>
          <w:szCs w:val="16"/>
        </w:rPr>
        <w:t>ater</w:t>
      </w:r>
      <w:r w:rsidR="00ED106C">
        <w:rPr>
          <w:rFonts w:ascii="Arial" w:hAnsi="Arial" w:cs="Arial"/>
          <w:sz w:val="16"/>
          <w:szCs w:val="16"/>
        </w:rPr>
        <w:t>s</w:t>
      </w:r>
      <w:r w:rsidRPr="00E441E4">
        <w:rPr>
          <w:rFonts w:ascii="Arial" w:hAnsi="Arial" w:cs="Arial"/>
          <w:sz w:val="16"/>
          <w:szCs w:val="16"/>
        </w:rPr>
        <w:t xml:space="preserve"> notify the Marine Institute (MI) Sea Fisheries Protection Authority (SFPA) Food Safety Authority (FSAI) and An Bord Iascaigh Mhara (BIM).  This should also include any other authorities that should </w:t>
      </w:r>
      <w:r w:rsidR="00ED106C">
        <w:rPr>
          <w:rFonts w:ascii="Arial" w:hAnsi="Arial" w:cs="Arial"/>
          <w:sz w:val="16"/>
          <w:szCs w:val="16"/>
        </w:rPr>
        <w:t xml:space="preserve">be </w:t>
      </w:r>
      <w:r w:rsidRPr="00E441E4">
        <w:rPr>
          <w:rFonts w:ascii="Arial" w:hAnsi="Arial" w:cs="Arial"/>
          <w:sz w:val="16"/>
          <w:szCs w:val="16"/>
        </w:rPr>
        <w:t>contacted arising from the findings of any Licence Specific Reports also e.g. Drinking Water Abstraction Impact Risk Assessment</w:t>
      </w:r>
      <w:r w:rsidR="00ED106C">
        <w:rPr>
          <w:rFonts w:ascii="Arial" w:hAnsi="Arial" w:cs="Arial"/>
          <w:sz w:val="16"/>
          <w:szCs w:val="16"/>
        </w:rPr>
        <w:t>, Fresh Water Pearl Mussel Impact Assessments etc.</w:t>
      </w:r>
      <w:r w:rsidR="00160533">
        <w:rPr>
          <w:rFonts w:ascii="Arial" w:hAnsi="Arial" w:cs="Arial"/>
          <w:sz w:val="16"/>
          <w:szCs w:val="16"/>
        </w:rPr>
        <w:t>.</w:t>
      </w:r>
    </w:p>
    <w:p w:rsidR="004E407B" w:rsidRDefault="004E407B" w:rsidP="006B7209">
      <w:pPr>
        <w:rPr>
          <w:rFonts w:ascii="Arial" w:hAnsi="Arial" w:cs="Arial"/>
          <w:sz w:val="20"/>
          <w:szCs w:val="20"/>
        </w:rPr>
      </w:pPr>
    </w:p>
    <w:p w:rsidR="00603BE1" w:rsidRDefault="00603BE1" w:rsidP="006B7209">
      <w:pPr>
        <w:rPr>
          <w:rFonts w:ascii="Arial" w:hAnsi="Arial" w:cs="Arial"/>
          <w:sz w:val="20"/>
          <w:szCs w:val="20"/>
        </w:rPr>
      </w:pPr>
    </w:p>
    <w:p w:rsidR="00312128" w:rsidRDefault="00312128" w:rsidP="00312128">
      <w:pPr>
        <w:rPr>
          <w:rFonts w:ascii="Arial" w:hAnsi="Arial" w:cs="Arial"/>
          <w:sz w:val="20"/>
          <w:szCs w:val="20"/>
        </w:rPr>
      </w:pPr>
      <w:r w:rsidRPr="00E441E4">
        <w:rPr>
          <w:rFonts w:ascii="Arial" w:hAnsi="Arial" w:cs="Arial"/>
          <w:sz w:val="20"/>
          <w:szCs w:val="20"/>
        </w:rPr>
        <w:t>In addition the fol</w:t>
      </w:r>
      <w:r>
        <w:rPr>
          <w:rFonts w:ascii="Arial" w:hAnsi="Arial" w:cs="Arial"/>
          <w:sz w:val="20"/>
          <w:szCs w:val="20"/>
        </w:rPr>
        <w:t>lowing details must be provided:</w:t>
      </w:r>
    </w:p>
    <w:tbl>
      <w:tblPr>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4536"/>
      </w:tblGrid>
      <w:tr w:rsidR="00312128" w:rsidRPr="00E441E4" w:rsidTr="00DB111F">
        <w:trPr>
          <w:trHeight w:val="460"/>
        </w:trPr>
        <w:tc>
          <w:tcPr>
            <w:tcW w:w="6771" w:type="dxa"/>
            <w:shd w:val="clear" w:color="auto" w:fill="auto"/>
            <w:vAlign w:val="center"/>
          </w:tcPr>
          <w:p w:rsidR="00312128" w:rsidRPr="00E377BE" w:rsidRDefault="00312128" w:rsidP="00603BE1">
            <w:pPr>
              <w:rPr>
                <w:rFonts w:ascii="Arial" w:hAnsi="Arial" w:cs="Arial"/>
                <w:b/>
                <w:sz w:val="20"/>
                <w:szCs w:val="20"/>
              </w:rPr>
            </w:pPr>
            <w:r w:rsidRPr="00E377BE">
              <w:rPr>
                <w:rFonts w:ascii="Arial" w:hAnsi="Arial" w:cs="Arial"/>
                <w:b/>
                <w:sz w:val="20"/>
                <w:szCs w:val="20"/>
              </w:rPr>
              <w:t xml:space="preserve">Number of Incidents in </w:t>
            </w:r>
            <w:r w:rsidR="00443820">
              <w:rPr>
                <w:rFonts w:ascii="Arial" w:hAnsi="Arial" w:cs="Arial"/>
                <w:b/>
                <w:sz w:val="20"/>
                <w:szCs w:val="20"/>
              </w:rPr>
              <w:t>2016</w:t>
            </w:r>
          </w:p>
        </w:tc>
        <w:tc>
          <w:tcPr>
            <w:tcW w:w="4536" w:type="dxa"/>
            <w:shd w:val="clear" w:color="auto" w:fill="auto"/>
            <w:vAlign w:val="center"/>
          </w:tcPr>
          <w:p w:rsidR="00312128" w:rsidRPr="00E377BE" w:rsidRDefault="00312128" w:rsidP="00603BE1">
            <w:pPr>
              <w:rPr>
                <w:rFonts w:ascii="Arial" w:hAnsi="Arial" w:cs="Arial"/>
                <w:sz w:val="20"/>
                <w:szCs w:val="20"/>
              </w:rPr>
            </w:pPr>
            <w:r w:rsidRPr="00E377BE">
              <w:rPr>
                <w:rFonts w:ascii="Arial" w:hAnsi="Arial" w:cs="Arial"/>
                <w:sz w:val="20"/>
                <w:szCs w:val="20"/>
              </w:rPr>
              <w:t>No. of</w:t>
            </w:r>
          </w:p>
        </w:tc>
      </w:tr>
      <w:tr w:rsidR="00312128" w:rsidRPr="00E441E4" w:rsidTr="00DB111F">
        <w:trPr>
          <w:trHeight w:val="460"/>
        </w:trPr>
        <w:tc>
          <w:tcPr>
            <w:tcW w:w="6771" w:type="dxa"/>
            <w:shd w:val="clear" w:color="auto" w:fill="auto"/>
            <w:vAlign w:val="center"/>
          </w:tcPr>
          <w:p w:rsidR="00312128" w:rsidRPr="00E377BE" w:rsidRDefault="00312128" w:rsidP="00603BE1">
            <w:pPr>
              <w:rPr>
                <w:rFonts w:ascii="Arial" w:hAnsi="Arial" w:cs="Arial"/>
                <w:b/>
                <w:sz w:val="20"/>
                <w:szCs w:val="20"/>
              </w:rPr>
            </w:pPr>
            <w:r w:rsidRPr="00E377BE">
              <w:rPr>
                <w:rFonts w:ascii="Arial" w:hAnsi="Arial" w:cs="Arial"/>
                <w:b/>
                <w:sz w:val="20"/>
                <w:szCs w:val="20"/>
              </w:rPr>
              <w:t xml:space="preserve">Number of Incidents reported to the EPA via EDEN in </w:t>
            </w:r>
            <w:r w:rsidR="00443820">
              <w:rPr>
                <w:rFonts w:ascii="Arial" w:hAnsi="Arial" w:cs="Arial"/>
                <w:b/>
                <w:sz w:val="20"/>
                <w:szCs w:val="20"/>
              </w:rPr>
              <w:t>2016</w:t>
            </w:r>
          </w:p>
        </w:tc>
        <w:tc>
          <w:tcPr>
            <w:tcW w:w="4536" w:type="dxa"/>
            <w:shd w:val="clear" w:color="auto" w:fill="auto"/>
            <w:vAlign w:val="center"/>
          </w:tcPr>
          <w:p w:rsidR="00312128" w:rsidRPr="00E377BE" w:rsidRDefault="00312128" w:rsidP="00603BE1">
            <w:pPr>
              <w:rPr>
                <w:rFonts w:ascii="Arial" w:hAnsi="Arial" w:cs="Arial"/>
                <w:sz w:val="20"/>
                <w:szCs w:val="20"/>
              </w:rPr>
            </w:pPr>
            <w:r w:rsidRPr="00E377BE">
              <w:rPr>
                <w:rFonts w:ascii="Arial" w:hAnsi="Arial" w:cs="Arial"/>
                <w:sz w:val="20"/>
                <w:szCs w:val="20"/>
              </w:rPr>
              <w:t>No. of</w:t>
            </w:r>
          </w:p>
        </w:tc>
      </w:tr>
      <w:tr w:rsidR="00312128" w:rsidRPr="00E441E4" w:rsidTr="00DB111F">
        <w:trPr>
          <w:trHeight w:val="460"/>
        </w:trPr>
        <w:tc>
          <w:tcPr>
            <w:tcW w:w="6771" w:type="dxa"/>
            <w:shd w:val="clear" w:color="auto" w:fill="auto"/>
            <w:vAlign w:val="center"/>
          </w:tcPr>
          <w:p w:rsidR="00312128" w:rsidRPr="00E377BE" w:rsidRDefault="00312128" w:rsidP="00603BE1">
            <w:pPr>
              <w:rPr>
                <w:rFonts w:ascii="Arial" w:hAnsi="Arial" w:cs="Arial"/>
                <w:b/>
                <w:sz w:val="20"/>
                <w:szCs w:val="20"/>
              </w:rPr>
            </w:pPr>
            <w:r w:rsidRPr="00E377BE">
              <w:rPr>
                <w:rFonts w:ascii="Arial" w:hAnsi="Arial" w:cs="Arial"/>
                <w:b/>
                <w:sz w:val="20"/>
                <w:szCs w:val="20"/>
              </w:rPr>
              <w:t>Explanation of any discrepancies between the two numbers above</w:t>
            </w:r>
          </w:p>
        </w:tc>
        <w:tc>
          <w:tcPr>
            <w:tcW w:w="4536" w:type="dxa"/>
            <w:shd w:val="clear" w:color="auto" w:fill="auto"/>
            <w:vAlign w:val="center"/>
          </w:tcPr>
          <w:p w:rsidR="00312128" w:rsidRPr="00E377BE" w:rsidRDefault="00312128" w:rsidP="00603BE1">
            <w:pPr>
              <w:rPr>
                <w:rFonts w:ascii="Arial" w:hAnsi="Arial" w:cs="Arial"/>
                <w:sz w:val="20"/>
                <w:szCs w:val="20"/>
              </w:rPr>
            </w:pPr>
            <w:r w:rsidRPr="00E377BE">
              <w:rPr>
                <w:rFonts w:ascii="Arial" w:hAnsi="Arial" w:cs="Arial"/>
                <w:sz w:val="20"/>
                <w:szCs w:val="20"/>
              </w:rPr>
              <w:t>Explanatory comment for any deviations between the above two numbers</w:t>
            </w:r>
          </w:p>
        </w:tc>
      </w:tr>
    </w:tbl>
    <w:p w:rsidR="00312128" w:rsidRDefault="00312128" w:rsidP="006B7209">
      <w:pPr>
        <w:rPr>
          <w:rFonts w:ascii="Arial" w:hAnsi="Arial" w:cs="Arial"/>
          <w:sz w:val="20"/>
          <w:szCs w:val="20"/>
        </w:rPr>
      </w:pPr>
    </w:p>
    <w:p w:rsidR="00DB111F" w:rsidRDefault="00DB111F" w:rsidP="006B7209">
      <w:pPr>
        <w:rPr>
          <w:rFonts w:ascii="Arial" w:hAnsi="Arial" w:cs="Arial"/>
          <w:sz w:val="20"/>
          <w:szCs w:val="20"/>
        </w:rPr>
      </w:pPr>
    </w:p>
    <w:p w:rsidR="00DB111F" w:rsidRDefault="00DB111F" w:rsidP="006B7209">
      <w:pPr>
        <w:rPr>
          <w:rFonts w:ascii="Arial" w:hAnsi="Arial" w:cs="Arial"/>
          <w:sz w:val="20"/>
          <w:szCs w:val="20"/>
        </w:rPr>
      </w:pPr>
    </w:p>
    <w:p w:rsidR="00B43928" w:rsidRPr="00E441E4" w:rsidRDefault="00B43928" w:rsidP="00B43928">
      <w:pPr>
        <w:pStyle w:val="Heading2"/>
        <w:numPr>
          <w:ilvl w:val="0"/>
          <w:numId w:val="0"/>
        </w:numPr>
      </w:pPr>
      <w:bookmarkStart w:id="30" w:name="_Toc377034390"/>
      <w:bookmarkStart w:id="31" w:name="_Toc473018188"/>
      <w:bookmarkStart w:id="32" w:name="_Toc340753454"/>
      <w:r>
        <w:lastRenderedPageBreak/>
        <w:t>3.</w:t>
      </w:r>
      <w:r w:rsidR="007F43C2">
        <w:t>6</w:t>
      </w:r>
      <w:r w:rsidRPr="00E441E4">
        <w:t xml:space="preserve"> </w:t>
      </w:r>
      <w:r w:rsidR="007F43C2">
        <w:t xml:space="preserve">Sludge / </w:t>
      </w:r>
      <w:r>
        <w:t>Other inputs to the WWT</w:t>
      </w:r>
      <w:bookmarkEnd w:id="30"/>
      <w:r w:rsidR="00C8217F">
        <w:t>P</w:t>
      </w:r>
      <w:bookmarkEnd w:id="31"/>
    </w:p>
    <w:p w:rsidR="00B43928" w:rsidRPr="00603BE1" w:rsidRDefault="00B43928" w:rsidP="00603BE1">
      <w:pPr>
        <w:rPr>
          <w:rFonts w:ascii="Arial" w:hAnsi="Arial" w:cs="Arial"/>
          <w:sz w:val="20"/>
          <w:szCs w:val="20"/>
        </w:rPr>
      </w:pPr>
      <w:r w:rsidRPr="00603BE1">
        <w:rPr>
          <w:rFonts w:ascii="Arial" w:hAnsi="Arial" w:cs="Arial"/>
          <w:sz w:val="20"/>
          <w:szCs w:val="20"/>
        </w:rPr>
        <w:t xml:space="preserve">All agglomerations are required to provide a report detailing all ‘other inputs’ to the waste water treatment plant.  </w:t>
      </w:r>
    </w:p>
    <w:p w:rsidR="00B43928" w:rsidRPr="00603BE1" w:rsidRDefault="00B43928" w:rsidP="00603BE1">
      <w:pPr>
        <w:rPr>
          <w:rFonts w:ascii="Arial" w:hAnsi="Arial" w:cs="Arial"/>
          <w:sz w:val="20"/>
          <w:szCs w:val="20"/>
        </w:rPr>
      </w:pPr>
    </w:p>
    <w:p w:rsidR="00B43928" w:rsidRPr="00603BE1" w:rsidRDefault="00B43928" w:rsidP="00603BE1">
      <w:pPr>
        <w:rPr>
          <w:rFonts w:ascii="Arial" w:hAnsi="Arial" w:cs="Arial"/>
          <w:sz w:val="20"/>
          <w:szCs w:val="20"/>
        </w:rPr>
      </w:pPr>
      <w:r w:rsidRPr="00603BE1">
        <w:rPr>
          <w:rFonts w:ascii="Arial" w:hAnsi="Arial" w:cs="Arial"/>
          <w:sz w:val="20"/>
          <w:szCs w:val="20"/>
        </w:rPr>
        <w:t>Other Inputs include; septic tank sludge, industrial /commercial sludge, landfill leachate and any other sludge that is collected and added to the treatment plant.</w:t>
      </w:r>
    </w:p>
    <w:p w:rsidR="00B43928" w:rsidRPr="00603BE1" w:rsidRDefault="00B43928" w:rsidP="00603BE1">
      <w:pPr>
        <w:rPr>
          <w:rFonts w:ascii="Arial" w:hAnsi="Arial" w:cs="Arial"/>
          <w:sz w:val="20"/>
          <w:szCs w:val="20"/>
        </w:rPr>
      </w:pPr>
    </w:p>
    <w:p w:rsidR="00B43928" w:rsidRDefault="00B43928" w:rsidP="00603BE1">
      <w:pPr>
        <w:rPr>
          <w:rFonts w:ascii="Arial" w:hAnsi="Arial" w:cs="Arial"/>
          <w:sz w:val="20"/>
          <w:szCs w:val="20"/>
        </w:rPr>
      </w:pPr>
      <w:r w:rsidRPr="00603BE1">
        <w:rPr>
          <w:rFonts w:ascii="Arial" w:hAnsi="Arial" w:cs="Arial"/>
          <w:sz w:val="20"/>
          <w:szCs w:val="20"/>
        </w:rPr>
        <w:t xml:space="preserve">Do not include any sludge that </w:t>
      </w:r>
      <w:r w:rsidR="002559A9" w:rsidRPr="00603BE1">
        <w:rPr>
          <w:rFonts w:ascii="Arial" w:hAnsi="Arial" w:cs="Arial"/>
          <w:sz w:val="20"/>
          <w:szCs w:val="20"/>
        </w:rPr>
        <w:t>is</w:t>
      </w:r>
      <w:r w:rsidRPr="00603BE1">
        <w:rPr>
          <w:rFonts w:ascii="Arial" w:hAnsi="Arial" w:cs="Arial"/>
          <w:sz w:val="20"/>
          <w:szCs w:val="20"/>
        </w:rPr>
        <w:t xml:space="preserve"> added to a dedicated sludge reception facility </w:t>
      </w:r>
      <w:r w:rsidR="002559A9" w:rsidRPr="00603BE1">
        <w:rPr>
          <w:rFonts w:ascii="Arial" w:hAnsi="Arial" w:cs="Arial"/>
          <w:sz w:val="20"/>
          <w:szCs w:val="20"/>
        </w:rPr>
        <w:t>at</w:t>
      </w:r>
      <w:r w:rsidRPr="00603BE1">
        <w:rPr>
          <w:rFonts w:ascii="Arial" w:hAnsi="Arial" w:cs="Arial"/>
          <w:sz w:val="20"/>
          <w:szCs w:val="20"/>
        </w:rPr>
        <w:t xml:space="preserve"> a waste water treatment plant.  Only include sludge </w:t>
      </w:r>
      <w:r w:rsidR="002559A9" w:rsidRPr="00603BE1">
        <w:rPr>
          <w:rFonts w:ascii="Arial" w:hAnsi="Arial" w:cs="Arial"/>
          <w:sz w:val="20"/>
          <w:szCs w:val="20"/>
        </w:rPr>
        <w:t xml:space="preserve">which is </w:t>
      </w:r>
      <w:r w:rsidRPr="00603BE1">
        <w:rPr>
          <w:rFonts w:ascii="Arial" w:hAnsi="Arial" w:cs="Arial"/>
          <w:sz w:val="20"/>
          <w:szCs w:val="20"/>
        </w:rPr>
        <w:t>added to the waste water treatment process stream.</w:t>
      </w:r>
      <w:r w:rsidR="00ED106C" w:rsidRPr="00603BE1">
        <w:rPr>
          <w:rFonts w:ascii="Arial" w:hAnsi="Arial" w:cs="Arial"/>
          <w:sz w:val="20"/>
          <w:szCs w:val="20"/>
        </w:rPr>
        <w:t xml:space="preserve">  Enter zero where there are no inputs</w:t>
      </w:r>
    </w:p>
    <w:p w:rsidR="00603BE1" w:rsidRPr="00603BE1" w:rsidRDefault="00603BE1" w:rsidP="00603BE1">
      <w:pPr>
        <w:rPr>
          <w:rFonts w:ascii="Arial" w:hAnsi="Arial" w:cs="Arial"/>
          <w:sz w:val="20"/>
          <w:szCs w:val="20"/>
        </w:rPr>
      </w:pPr>
    </w:p>
    <w:p w:rsidR="00B43928" w:rsidRPr="00603BE1" w:rsidRDefault="00B43928" w:rsidP="00603BE1">
      <w:pPr>
        <w:rPr>
          <w:rFonts w:ascii="Arial" w:hAnsi="Arial" w:cs="Arial"/>
          <w:sz w:val="20"/>
          <w:szCs w:val="20"/>
        </w:rPr>
      </w:pPr>
      <w:r w:rsidRPr="00603BE1">
        <w:rPr>
          <w:rFonts w:ascii="Arial" w:hAnsi="Arial" w:cs="Arial"/>
          <w:sz w:val="20"/>
          <w:szCs w:val="20"/>
        </w:rPr>
        <w:t xml:space="preserve">Preferred format for Other Inputs table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238"/>
        <w:gridCol w:w="1127"/>
        <w:gridCol w:w="1262"/>
        <w:gridCol w:w="1618"/>
        <w:gridCol w:w="2028"/>
      </w:tblGrid>
      <w:tr w:rsidR="00ED106C" w:rsidRPr="00603BE1" w:rsidTr="00DB111F">
        <w:tc>
          <w:tcPr>
            <w:tcW w:w="3325"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Input type</w:t>
            </w:r>
          </w:p>
          <w:p w:rsidR="00ED106C" w:rsidRPr="00E377BE" w:rsidRDefault="00ED106C" w:rsidP="00603BE1">
            <w:pPr>
              <w:rPr>
                <w:rFonts w:ascii="Arial" w:hAnsi="Arial" w:cs="Arial"/>
                <w:sz w:val="20"/>
                <w:szCs w:val="20"/>
              </w:rPr>
            </w:pPr>
          </w:p>
        </w:tc>
        <w:tc>
          <w:tcPr>
            <w:tcW w:w="1238"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 xml:space="preserve"> m3/year</w:t>
            </w:r>
          </w:p>
        </w:tc>
        <w:tc>
          <w:tcPr>
            <w:tcW w:w="1127"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PE/year</w:t>
            </w:r>
          </w:p>
        </w:tc>
        <w:tc>
          <w:tcPr>
            <w:tcW w:w="1262"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 of load</w:t>
            </w:r>
            <w:r w:rsidR="00525622" w:rsidRPr="00E377BE">
              <w:rPr>
                <w:rFonts w:ascii="Arial" w:hAnsi="Arial" w:cs="Arial"/>
                <w:sz w:val="20"/>
                <w:szCs w:val="20"/>
              </w:rPr>
              <w:t xml:space="preserve"> to WWTP</w:t>
            </w:r>
            <w:r w:rsidR="00603BE1" w:rsidRPr="00E377BE">
              <w:rPr>
                <w:rFonts w:ascii="Arial" w:hAnsi="Arial" w:cs="Arial"/>
                <w:sz w:val="20"/>
                <w:szCs w:val="20"/>
              </w:rPr>
              <w:t xml:space="preserve"> </w:t>
            </w:r>
          </w:p>
        </w:tc>
        <w:tc>
          <w:tcPr>
            <w:tcW w:w="1618" w:type="dxa"/>
            <w:shd w:val="clear" w:color="auto" w:fill="auto"/>
          </w:tcPr>
          <w:p w:rsidR="00ED106C" w:rsidRPr="00E377BE" w:rsidRDefault="00603BE1" w:rsidP="00603BE1">
            <w:pPr>
              <w:rPr>
                <w:rFonts w:ascii="Arial" w:hAnsi="Arial" w:cs="Arial"/>
                <w:sz w:val="20"/>
                <w:szCs w:val="20"/>
              </w:rPr>
            </w:pPr>
            <w:r w:rsidRPr="00E377BE">
              <w:rPr>
                <w:rFonts w:ascii="Arial" w:hAnsi="Arial" w:cs="Arial"/>
                <w:sz w:val="20"/>
                <w:szCs w:val="20"/>
              </w:rPr>
              <w:t>Is there a leachate/sludge acceptance procedure for the WWTP?</w:t>
            </w:r>
          </w:p>
          <w:p w:rsidR="00603BE1" w:rsidRPr="00E377BE" w:rsidRDefault="00603BE1" w:rsidP="00603BE1">
            <w:pPr>
              <w:rPr>
                <w:rFonts w:ascii="Arial" w:hAnsi="Arial" w:cs="Arial"/>
                <w:sz w:val="20"/>
                <w:szCs w:val="20"/>
              </w:rPr>
            </w:pPr>
            <w:r w:rsidRPr="00E377BE">
              <w:rPr>
                <w:rFonts w:ascii="Arial" w:hAnsi="Arial" w:cs="Arial"/>
                <w:sz w:val="20"/>
                <w:szCs w:val="20"/>
              </w:rPr>
              <w:t>(Y/N)</w:t>
            </w:r>
          </w:p>
        </w:tc>
        <w:tc>
          <w:tcPr>
            <w:tcW w:w="2028" w:type="dxa"/>
            <w:shd w:val="clear" w:color="auto" w:fill="auto"/>
          </w:tcPr>
          <w:p w:rsidR="00ED106C" w:rsidRPr="00E377BE" w:rsidRDefault="00603BE1" w:rsidP="00603BE1">
            <w:pPr>
              <w:rPr>
                <w:rFonts w:ascii="Arial" w:hAnsi="Arial" w:cs="Arial"/>
                <w:sz w:val="20"/>
                <w:szCs w:val="20"/>
              </w:rPr>
            </w:pPr>
            <w:r w:rsidRPr="00E377BE">
              <w:rPr>
                <w:rFonts w:ascii="Arial" w:hAnsi="Arial" w:cs="Arial"/>
                <w:sz w:val="20"/>
                <w:szCs w:val="20"/>
              </w:rPr>
              <w:t>Is there a dedicated leachate/sludge acceptance facility for the WWTP? (Y/N)</w:t>
            </w:r>
          </w:p>
        </w:tc>
      </w:tr>
      <w:tr w:rsidR="00ED106C" w:rsidRPr="00603BE1" w:rsidTr="00DB111F">
        <w:tc>
          <w:tcPr>
            <w:tcW w:w="3325"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Domestic /Septic Tank Sludge</w:t>
            </w:r>
          </w:p>
          <w:p w:rsidR="00ED106C" w:rsidRPr="00E377BE" w:rsidRDefault="00ED106C" w:rsidP="00603BE1">
            <w:pPr>
              <w:rPr>
                <w:rFonts w:ascii="Arial" w:hAnsi="Arial" w:cs="Arial"/>
                <w:sz w:val="20"/>
                <w:szCs w:val="20"/>
              </w:rPr>
            </w:pPr>
          </w:p>
        </w:tc>
        <w:tc>
          <w:tcPr>
            <w:tcW w:w="1238" w:type="dxa"/>
            <w:shd w:val="clear" w:color="auto" w:fill="auto"/>
          </w:tcPr>
          <w:p w:rsidR="00ED106C" w:rsidRPr="00E377BE" w:rsidRDefault="00ED106C" w:rsidP="00603BE1">
            <w:pPr>
              <w:rPr>
                <w:rFonts w:ascii="Arial" w:hAnsi="Arial" w:cs="Arial"/>
                <w:sz w:val="20"/>
                <w:szCs w:val="20"/>
              </w:rPr>
            </w:pPr>
          </w:p>
        </w:tc>
        <w:tc>
          <w:tcPr>
            <w:tcW w:w="1127" w:type="dxa"/>
            <w:shd w:val="clear" w:color="auto" w:fill="auto"/>
          </w:tcPr>
          <w:p w:rsidR="00ED106C" w:rsidRPr="00E377BE" w:rsidRDefault="00ED106C" w:rsidP="00603BE1">
            <w:pPr>
              <w:rPr>
                <w:rFonts w:ascii="Arial" w:hAnsi="Arial" w:cs="Arial"/>
                <w:sz w:val="20"/>
                <w:szCs w:val="20"/>
              </w:rPr>
            </w:pPr>
          </w:p>
        </w:tc>
        <w:tc>
          <w:tcPr>
            <w:tcW w:w="1262" w:type="dxa"/>
            <w:shd w:val="clear" w:color="auto" w:fill="auto"/>
          </w:tcPr>
          <w:p w:rsidR="00ED106C" w:rsidRPr="00E377BE" w:rsidRDefault="00ED106C" w:rsidP="00603BE1">
            <w:pPr>
              <w:rPr>
                <w:rFonts w:ascii="Arial" w:hAnsi="Arial" w:cs="Arial"/>
                <w:sz w:val="20"/>
                <w:szCs w:val="20"/>
              </w:rPr>
            </w:pPr>
          </w:p>
        </w:tc>
        <w:tc>
          <w:tcPr>
            <w:tcW w:w="1618" w:type="dxa"/>
            <w:shd w:val="clear" w:color="auto" w:fill="auto"/>
          </w:tcPr>
          <w:p w:rsidR="00ED106C" w:rsidRPr="00E377BE" w:rsidRDefault="00ED106C" w:rsidP="00603BE1">
            <w:pPr>
              <w:rPr>
                <w:rFonts w:ascii="Arial" w:hAnsi="Arial" w:cs="Arial"/>
                <w:sz w:val="20"/>
                <w:szCs w:val="20"/>
              </w:rPr>
            </w:pPr>
          </w:p>
        </w:tc>
        <w:tc>
          <w:tcPr>
            <w:tcW w:w="2028" w:type="dxa"/>
            <w:shd w:val="clear" w:color="auto" w:fill="auto"/>
          </w:tcPr>
          <w:p w:rsidR="00ED106C" w:rsidRPr="00E377BE" w:rsidRDefault="00ED106C" w:rsidP="00603BE1">
            <w:pPr>
              <w:rPr>
                <w:rFonts w:ascii="Arial" w:hAnsi="Arial" w:cs="Arial"/>
                <w:sz w:val="20"/>
                <w:szCs w:val="20"/>
              </w:rPr>
            </w:pPr>
          </w:p>
        </w:tc>
      </w:tr>
      <w:tr w:rsidR="00ED106C" w:rsidRPr="00603BE1" w:rsidTr="00DB111F">
        <w:tc>
          <w:tcPr>
            <w:tcW w:w="3325"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 xml:space="preserve">Industrial / Commercial Sludge </w:t>
            </w:r>
          </w:p>
          <w:p w:rsidR="00ED106C" w:rsidRPr="00E377BE" w:rsidRDefault="00ED106C" w:rsidP="00603BE1">
            <w:pPr>
              <w:rPr>
                <w:rFonts w:ascii="Arial" w:hAnsi="Arial" w:cs="Arial"/>
                <w:sz w:val="20"/>
                <w:szCs w:val="20"/>
              </w:rPr>
            </w:pPr>
          </w:p>
        </w:tc>
        <w:tc>
          <w:tcPr>
            <w:tcW w:w="1238" w:type="dxa"/>
            <w:shd w:val="clear" w:color="auto" w:fill="auto"/>
          </w:tcPr>
          <w:p w:rsidR="00ED106C" w:rsidRPr="00E377BE" w:rsidRDefault="00ED106C" w:rsidP="00603BE1">
            <w:pPr>
              <w:rPr>
                <w:rFonts w:ascii="Arial" w:hAnsi="Arial" w:cs="Arial"/>
                <w:sz w:val="20"/>
                <w:szCs w:val="20"/>
              </w:rPr>
            </w:pPr>
          </w:p>
        </w:tc>
        <w:tc>
          <w:tcPr>
            <w:tcW w:w="1127" w:type="dxa"/>
            <w:shd w:val="clear" w:color="auto" w:fill="auto"/>
          </w:tcPr>
          <w:p w:rsidR="00ED106C" w:rsidRPr="00E377BE" w:rsidRDefault="00ED106C" w:rsidP="00603BE1">
            <w:pPr>
              <w:rPr>
                <w:rFonts w:ascii="Arial" w:hAnsi="Arial" w:cs="Arial"/>
                <w:sz w:val="20"/>
                <w:szCs w:val="20"/>
              </w:rPr>
            </w:pPr>
          </w:p>
        </w:tc>
        <w:tc>
          <w:tcPr>
            <w:tcW w:w="1262" w:type="dxa"/>
            <w:shd w:val="clear" w:color="auto" w:fill="auto"/>
          </w:tcPr>
          <w:p w:rsidR="00ED106C" w:rsidRPr="00E377BE" w:rsidRDefault="00ED106C" w:rsidP="00603BE1">
            <w:pPr>
              <w:rPr>
                <w:rFonts w:ascii="Arial" w:hAnsi="Arial" w:cs="Arial"/>
                <w:sz w:val="20"/>
                <w:szCs w:val="20"/>
              </w:rPr>
            </w:pPr>
          </w:p>
        </w:tc>
        <w:tc>
          <w:tcPr>
            <w:tcW w:w="1618" w:type="dxa"/>
            <w:shd w:val="clear" w:color="auto" w:fill="auto"/>
          </w:tcPr>
          <w:p w:rsidR="00ED106C" w:rsidRPr="00E377BE" w:rsidRDefault="00ED106C" w:rsidP="00603BE1">
            <w:pPr>
              <w:rPr>
                <w:rFonts w:ascii="Arial" w:hAnsi="Arial" w:cs="Arial"/>
                <w:sz w:val="20"/>
                <w:szCs w:val="20"/>
              </w:rPr>
            </w:pPr>
          </w:p>
        </w:tc>
        <w:tc>
          <w:tcPr>
            <w:tcW w:w="2028" w:type="dxa"/>
            <w:shd w:val="clear" w:color="auto" w:fill="auto"/>
          </w:tcPr>
          <w:p w:rsidR="00ED106C" w:rsidRPr="00E377BE" w:rsidRDefault="00ED106C" w:rsidP="00603BE1">
            <w:pPr>
              <w:rPr>
                <w:rFonts w:ascii="Arial" w:hAnsi="Arial" w:cs="Arial"/>
                <w:sz w:val="20"/>
                <w:szCs w:val="20"/>
              </w:rPr>
            </w:pPr>
          </w:p>
        </w:tc>
      </w:tr>
      <w:tr w:rsidR="00ED106C" w:rsidRPr="00603BE1" w:rsidTr="00DB111F">
        <w:trPr>
          <w:trHeight w:val="374"/>
        </w:trPr>
        <w:tc>
          <w:tcPr>
            <w:tcW w:w="3325"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Landfill Leachate (delivered by tanker)</w:t>
            </w:r>
          </w:p>
          <w:p w:rsidR="00ED106C" w:rsidRPr="00E377BE" w:rsidRDefault="00ED106C" w:rsidP="00603BE1">
            <w:pPr>
              <w:rPr>
                <w:rFonts w:ascii="Arial" w:hAnsi="Arial" w:cs="Arial"/>
                <w:sz w:val="20"/>
                <w:szCs w:val="20"/>
              </w:rPr>
            </w:pPr>
          </w:p>
        </w:tc>
        <w:tc>
          <w:tcPr>
            <w:tcW w:w="1238" w:type="dxa"/>
            <w:shd w:val="clear" w:color="auto" w:fill="auto"/>
          </w:tcPr>
          <w:p w:rsidR="00ED106C" w:rsidRPr="00E377BE" w:rsidRDefault="00ED106C" w:rsidP="00603BE1">
            <w:pPr>
              <w:rPr>
                <w:rFonts w:ascii="Arial" w:hAnsi="Arial" w:cs="Arial"/>
                <w:sz w:val="20"/>
                <w:szCs w:val="20"/>
              </w:rPr>
            </w:pPr>
          </w:p>
        </w:tc>
        <w:tc>
          <w:tcPr>
            <w:tcW w:w="1127" w:type="dxa"/>
            <w:shd w:val="clear" w:color="auto" w:fill="auto"/>
          </w:tcPr>
          <w:p w:rsidR="00ED106C" w:rsidRPr="00E377BE" w:rsidRDefault="00ED106C" w:rsidP="00603BE1">
            <w:pPr>
              <w:rPr>
                <w:rFonts w:ascii="Arial" w:hAnsi="Arial" w:cs="Arial"/>
                <w:sz w:val="20"/>
                <w:szCs w:val="20"/>
              </w:rPr>
            </w:pPr>
          </w:p>
        </w:tc>
        <w:tc>
          <w:tcPr>
            <w:tcW w:w="1262" w:type="dxa"/>
            <w:shd w:val="clear" w:color="auto" w:fill="auto"/>
          </w:tcPr>
          <w:p w:rsidR="00ED106C" w:rsidRPr="00E377BE" w:rsidRDefault="00ED106C" w:rsidP="00603BE1">
            <w:pPr>
              <w:rPr>
                <w:rFonts w:ascii="Arial" w:hAnsi="Arial" w:cs="Arial"/>
                <w:sz w:val="20"/>
                <w:szCs w:val="20"/>
              </w:rPr>
            </w:pPr>
          </w:p>
        </w:tc>
        <w:tc>
          <w:tcPr>
            <w:tcW w:w="1618" w:type="dxa"/>
            <w:shd w:val="clear" w:color="auto" w:fill="auto"/>
          </w:tcPr>
          <w:p w:rsidR="00ED106C" w:rsidRPr="00E377BE" w:rsidRDefault="00ED106C" w:rsidP="00603BE1">
            <w:pPr>
              <w:rPr>
                <w:rFonts w:ascii="Arial" w:hAnsi="Arial" w:cs="Arial"/>
                <w:sz w:val="20"/>
                <w:szCs w:val="20"/>
              </w:rPr>
            </w:pPr>
          </w:p>
        </w:tc>
        <w:tc>
          <w:tcPr>
            <w:tcW w:w="2028" w:type="dxa"/>
            <w:shd w:val="clear" w:color="auto" w:fill="auto"/>
          </w:tcPr>
          <w:p w:rsidR="00ED106C" w:rsidRPr="00E377BE" w:rsidRDefault="00ED106C" w:rsidP="00603BE1">
            <w:pPr>
              <w:rPr>
                <w:rFonts w:ascii="Arial" w:hAnsi="Arial" w:cs="Arial"/>
                <w:sz w:val="20"/>
                <w:szCs w:val="20"/>
              </w:rPr>
            </w:pPr>
          </w:p>
        </w:tc>
      </w:tr>
      <w:tr w:rsidR="00ED106C" w:rsidRPr="00603BE1" w:rsidTr="00DB111F">
        <w:tc>
          <w:tcPr>
            <w:tcW w:w="3325"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Landfill Leachate (delivered by sewer network)</w:t>
            </w:r>
          </w:p>
          <w:p w:rsidR="00ED106C" w:rsidRPr="00E377BE" w:rsidRDefault="00ED106C" w:rsidP="00603BE1">
            <w:pPr>
              <w:rPr>
                <w:rFonts w:ascii="Arial" w:hAnsi="Arial" w:cs="Arial"/>
                <w:sz w:val="20"/>
                <w:szCs w:val="20"/>
              </w:rPr>
            </w:pPr>
          </w:p>
        </w:tc>
        <w:tc>
          <w:tcPr>
            <w:tcW w:w="1238" w:type="dxa"/>
            <w:shd w:val="clear" w:color="auto" w:fill="auto"/>
          </w:tcPr>
          <w:p w:rsidR="00ED106C" w:rsidRPr="00E377BE" w:rsidRDefault="00ED106C" w:rsidP="00603BE1">
            <w:pPr>
              <w:rPr>
                <w:rFonts w:ascii="Arial" w:hAnsi="Arial" w:cs="Arial"/>
                <w:sz w:val="20"/>
                <w:szCs w:val="20"/>
              </w:rPr>
            </w:pPr>
          </w:p>
        </w:tc>
        <w:tc>
          <w:tcPr>
            <w:tcW w:w="1127" w:type="dxa"/>
            <w:shd w:val="clear" w:color="auto" w:fill="auto"/>
          </w:tcPr>
          <w:p w:rsidR="00ED106C" w:rsidRPr="00E377BE" w:rsidRDefault="00ED106C" w:rsidP="00603BE1">
            <w:pPr>
              <w:rPr>
                <w:rFonts w:ascii="Arial" w:hAnsi="Arial" w:cs="Arial"/>
                <w:sz w:val="20"/>
                <w:szCs w:val="20"/>
              </w:rPr>
            </w:pPr>
          </w:p>
        </w:tc>
        <w:tc>
          <w:tcPr>
            <w:tcW w:w="1262" w:type="dxa"/>
            <w:shd w:val="clear" w:color="auto" w:fill="auto"/>
          </w:tcPr>
          <w:p w:rsidR="00ED106C" w:rsidRPr="00E377BE" w:rsidRDefault="00ED106C" w:rsidP="00603BE1">
            <w:pPr>
              <w:rPr>
                <w:rFonts w:ascii="Arial" w:hAnsi="Arial" w:cs="Arial"/>
                <w:sz w:val="20"/>
                <w:szCs w:val="20"/>
              </w:rPr>
            </w:pPr>
          </w:p>
        </w:tc>
        <w:tc>
          <w:tcPr>
            <w:tcW w:w="1618" w:type="dxa"/>
            <w:shd w:val="clear" w:color="auto" w:fill="auto"/>
          </w:tcPr>
          <w:p w:rsidR="00ED106C" w:rsidRPr="00E377BE" w:rsidRDefault="00ED106C" w:rsidP="00603BE1">
            <w:pPr>
              <w:rPr>
                <w:rFonts w:ascii="Arial" w:hAnsi="Arial" w:cs="Arial"/>
                <w:sz w:val="20"/>
                <w:szCs w:val="20"/>
              </w:rPr>
            </w:pPr>
          </w:p>
        </w:tc>
        <w:tc>
          <w:tcPr>
            <w:tcW w:w="2028" w:type="dxa"/>
            <w:shd w:val="clear" w:color="auto" w:fill="auto"/>
          </w:tcPr>
          <w:p w:rsidR="00ED106C" w:rsidRPr="00E377BE" w:rsidRDefault="00ED106C" w:rsidP="00603BE1">
            <w:pPr>
              <w:rPr>
                <w:rFonts w:ascii="Arial" w:hAnsi="Arial" w:cs="Arial"/>
                <w:sz w:val="20"/>
                <w:szCs w:val="20"/>
              </w:rPr>
            </w:pPr>
          </w:p>
        </w:tc>
      </w:tr>
      <w:tr w:rsidR="00ED106C" w:rsidRPr="00603BE1" w:rsidTr="00DB111F">
        <w:tc>
          <w:tcPr>
            <w:tcW w:w="3325" w:type="dxa"/>
            <w:shd w:val="clear" w:color="auto" w:fill="auto"/>
          </w:tcPr>
          <w:p w:rsidR="00ED106C" w:rsidRPr="00E377BE" w:rsidRDefault="00ED106C" w:rsidP="00603BE1">
            <w:pPr>
              <w:rPr>
                <w:rFonts w:ascii="Arial" w:hAnsi="Arial" w:cs="Arial"/>
                <w:sz w:val="20"/>
                <w:szCs w:val="20"/>
              </w:rPr>
            </w:pPr>
            <w:r w:rsidRPr="00E377BE">
              <w:rPr>
                <w:rFonts w:ascii="Arial" w:hAnsi="Arial" w:cs="Arial"/>
                <w:sz w:val="20"/>
                <w:szCs w:val="20"/>
              </w:rPr>
              <w:t>Other (specify)</w:t>
            </w:r>
          </w:p>
        </w:tc>
        <w:tc>
          <w:tcPr>
            <w:tcW w:w="1238" w:type="dxa"/>
            <w:shd w:val="clear" w:color="auto" w:fill="auto"/>
          </w:tcPr>
          <w:p w:rsidR="00ED106C" w:rsidRPr="00E377BE" w:rsidRDefault="00ED106C" w:rsidP="00603BE1">
            <w:pPr>
              <w:rPr>
                <w:rFonts w:ascii="Arial" w:hAnsi="Arial" w:cs="Arial"/>
                <w:sz w:val="20"/>
                <w:szCs w:val="20"/>
              </w:rPr>
            </w:pPr>
          </w:p>
        </w:tc>
        <w:tc>
          <w:tcPr>
            <w:tcW w:w="1127" w:type="dxa"/>
            <w:shd w:val="clear" w:color="auto" w:fill="auto"/>
          </w:tcPr>
          <w:p w:rsidR="00ED106C" w:rsidRPr="00E377BE" w:rsidRDefault="00ED106C" w:rsidP="00603BE1">
            <w:pPr>
              <w:rPr>
                <w:rFonts w:ascii="Arial" w:hAnsi="Arial" w:cs="Arial"/>
                <w:sz w:val="20"/>
                <w:szCs w:val="20"/>
              </w:rPr>
            </w:pPr>
          </w:p>
        </w:tc>
        <w:tc>
          <w:tcPr>
            <w:tcW w:w="1262" w:type="dxa"/>
            <w:shd w:val="clear" w:color="auto" w:fill="auto"/>
          </w:tcPr>
          <w:p w:rsidR="00ED106C" w:rsidRPr="00E377BE" w:rsidRDefault="00ED106C" w:rsidP="00603BE1">
            <w:pPr>
              <w:rPr>
                <w:rFonts w:ascii="Arial" w:hAnsi="Arial" w:cs="Arial"/>
                <w:sz w:val="20"/>
                <w:szCs w:val="20"/>
              </w:rPr>
            </w:pPr>
          </w:p>
        </w:tc>
        <w:tc>
          <w:tcPr>
            <w:tcW w:w="1618" w:type="dxa"/>
            <w:shd w:val="clear" w:color="auto" w:fill="auto"/>
          </w:tcPr>
          <w:p w:rsidR="00ED106C" w:rsidRPr="00E377BE" w:rsidRDefault="00ED106C" w:rsidP="00603BE1">
            <w:pPr>
              <w:rPr>
                <w:rFonts w:ascii="Arial" w:hAnsi="Arial" w:cs="Arial"/>
                <w:sz w:val="20"/>
                <w:szCs w:val="20"/>
              </w:rPr>
            </w:pPr>
          </w:p>
        </w:tc>
        <w:tc>
          <w:tcPr>
            <w:tcW w:w="2028" w:type="dxa"/>
            <w:shd w:val="clear" w:color="auto" w:fill="auto"/>
          </w:tcPr>
          <w:p w:rsidR="00ED106C" w:rsidRPr="00E377BE" w:rsidRDefault="00ED106C" w:rsidP="00603BE1">
            <w:pPr>
              <w:rPr>
                <w:rFonts w:ascii="Arial" w:hAnsi="Arial" w:cs="Arial"/>
                <w:sz w:val="20"/>
                <w:szCs w:val="20"/>
              </w:rPr>
            </w:pPr>
          </w:p>
        </w:tc>
      </w:tr>
    </w:tbl>
    <w:p w:rsidR="00DB111F" w:rsidRDefault="00DB111F" w:rsidP="0036334E">
      <w:pPr>
        <w:pStyle w:val="Heading1"/>
      </w:pPr>
    </w:p>
    <w:p w:rsidR="00DB111F" w:rsidRDefault="00DB111F">
      <w:pPr>
        <w:rPr>
          <w:rFonts w:ascii="Arial" w:hAnsi="Arial" w:cs="Arial"/>
          <w:b/>
          <w:bCs/>
          <w:kern w:val="32"/>
          <w:sz w:val="28"/>
          <w:szCs w:val="28"/>
        </w:rPr>
      </w:pPr>
      <w:r>
        <w:br w:type="page"/>
      </w:r>
    </w:p>
    <w:p w:rsidR="007743B4" w:rsidRPr="00E441E4" w:rsidRDefault="00675D50" w:rsidP="0036334E">
      <w:pPr>
        <w:pStyle w:val="Heading1"/>
      </w:pPr>
      <w:bookmarkStart w:id="33" w:name="_Toc473018189"/>
      <w:r w:rsidRPr="00E441E4">
        <w:lastRenderedPageBreak/>
        <w:t xml:space="preserve">Section </w:t>
      </w:r>
      <w:r w:rsidR="005E27A4" w:rsidRPr="00E441E4">
        <w:t>4.</w:t>
      </w:r>
      <w:r w:rsidR="007D3E9D" w:rsidRPr="00E441E4">
        <w:t xml:space="preserve"> </w:t>
      </w:r>
      <w:r w:rsidR="007743B4" w:rsidRPr="00E441E4">
        <w:t>Infrastructural Assessments and Programme of Improvements</w:t>
      </w:r>
      <w:bookmarkEnd w:id="32"/>
      <w:bookmarkEnd w:id="33"/>
    </w:p>
    <w:p w:rsidR="007743B4" w:rsidRPr="00E441E4" w:rsidRDefault="00B645D5" w:rsidP="00641621">
      <w:pPr>
        <w:pStyle w:val="Heading2"/>
        <w:numPr>
          <w:ilvl w:val="0"/>
          <w:numId w:val="0"/>
        </w:numPr>
      </w:pPr>
      <w:bookmarkStart w:id="34" w:name="_Toc340753456"/>
      <w:bookmarkStart w:id="35" w:name="_Toc473018190"/>
      <w:r w:rsidRPr="00E441E4">
        <w:t>4.</w:t>
      </w:r>
      <w:r w:rsidR="004E407B">
        <w:t>1</w:t>
      </w:r>
      <w:r w:rsidRPr="00E441E4">
        <w:t xml:space="preserve"> </w:t>
      </w:r>
      <w:r w:rsidR="007743B4" w:rsidRPr="00E441E4">
        <w:t>Storm water overflow identification and inspection report</w:t>
      </w:r>
      <w:bookmarkEnd w:id="34"/>
      <w:bookmarkEnd w:id="35"/>
    </w:p>
    <w:p w:rsidR="00CD04D1" w:rsidRPr="00E441E4" w:rsidRDefault="009209BD" w:rsidP="007D2D1F">
      <w:pPr>
        <w:pStyle w:val="BodyTextIndent"/>
        <w:ind w:left="0"/>
        <w:rPr>
          <w:szCs w:val="20"/>
        </w:rPr>
      </w:pPr>
      <w:r w:rsidRPr="00E441E4">
        <w:rPr>
          <w:szCs w:val="20"/>
        </w:rPr>
        <w:t>Condition 4</w:t>
      </w:r>
      <w:r w:rsidR="000A7090" w:rsidRPr="00E441E4">
        <w:rPr>
          <w:szCs w:val="20"/>
        </w:rPr>
        <w:t xml:space="preserve"> of the licence details the specific information required in this report.  </w:t>
      </w:r>
      <w:r w:rsidR="00D1274E" w:rsidRPr="00E441E4">
        <w:rPr>
          <w:szCs w:val="20"/>
        </w:rPr>
        <w:t xml:space="preserve">The </w:t>
      </w:r>
      <w:r w:rsidR="00276254">
        <w:rPr>
          <w:szCs w:val="20"/>
        </w:rPr>
        <w:t>S</w:t>
      </w:r>
      <w:r w:rsidR="00D1274E" w:rsidRPr="00E441E4">
        <w:rPr>
          <w:szCs w:val="20"/>
        </w:rPr>
        <w:t xml:space="preserve">torm </w:t>
      </w:r>
      <w:r w:rsidR="00276254">
        <w:rPr>
          <w:szCs w:val="20"/>
        </w:rPr>
        <w:t>W</w:t>
      </w:r>
      <w:r w:rsidR="00D1274E" w:rsidRPr="00E441E4">
        <w:rPr>
          <w:szCs w:val="20"/>
        </w:rPr>
        <w:t xml:space="preserve">ater </w:t>
      </w:r>
      <w:r w:rsidR="00276254">
        <w:rPr>
          <w:szCs w:val="20"/>
        </w:rPr>
        <w:t>O</w:t>
      </w:r>
      <w:r w:rsidR="00D1274E" w:rsidRPr="00E441E4">
        <w:rPr>
          <w:szCs w:val="20"/>
        </w:rPr>
        <w:t>verflow</w:t>
      </w:r>
      <w:r w:rsidR="00276254">
        <w:rPr>
          <w:szCs w:val="20"/>
        </w:rPr>
        <w:t xml:space="preserve"> Identification &amp; Inspection </w:t>
      </w:r>
      <w:r w:rsidR="00D1274E" w:rsidRPr="00E441E4">
        <w:rPr>
          <w:szCs w:val="20"/>
        </w:rPr>
        <w:t xml:space="preserve">report findings should be summarised in the </w:t>
      </w:r>
      <w:r w:rsidR="007E3CC6" w:rsidRPr="00E441E4">
        <w:rPr>
          <w:szCs w:val="20"/>
        </w:rPr>
        <w:t>2</w:t>
      </w:r>
      <w:r w:rsidR="007E3CC6" w:rsidRPr="00E441E4">
        <w:rPr>
          <w:szCs w:val="20"/>
          <w:vertAlign w:val="superscript"/>
        </w:rPr>
        <w:t>nd</w:t>
      </w:r>
      <w:r w:rsidR="007E3CC6" w:rsidRPr="00E441E4">
        <w:rPr>
          <w:szCs w:val="20"/>
        </w:rPr>
        <w:t xml:space="preserve"> </w:t>
      </w:r>
      <w:r w:rsidR="000A7090" w:rsidRPr="00E441E4">
        <w:rPr>
          <w:szCs w:val="20"/>
        </w:rPr>
        <w:t>AER and reviewed every three years thereafter</w:t>
      </w:r>
      <w:r w:rsidR="00B86BF1">
        <w:rPr>
          <w:szCs w:val="20"/>
        </w:rPr>
        <w:t xml:space="preserve">. </w:t>
      </w:r>
      <w:r w:rsidR="000A7090" w:rsidRPr="00B86BF1">
        <w:rPr>
          <w:b/>
          <w:szCs w:val="20"/>
        </w:rPr>
        <w:t xml:space="preserve">The AER should contain an update for the years between </w:t>
      </w:r>
      <w:r w:rsidR="007033EF" w:rsidRPr="00B86BF1">
        <w:rPr>
          <w:b/>
          <w:szCs w:val="20"/>
        </w:rPr>
        <w:t xml:space="preserve">full </w:t>
      </w:r>
      <w:r w:rsidR="000A7090" w:rsidRPr="00B86BF1">
        <w:rPr>
          <w:b/>
          <w:szCs w:val="20"/>
        </w:rPr>
        <w:t>reviews</w:t>
      </w:r>
      <w:r w:rsidR="000A7090" w:rsidRPr="00E441E4">
        <w:rPr>
          <w:szCs w:val="20"/>
        </w:rPr>
        <w:t xml:space="preserve"> (e.g. years 3,</w:t>
      </w:r>
      <w:r w:rsidRPr="00E441E4">
        <w:rPr>
          <w:szCs w:val="20"/>
        </w:rPr>
        <w:t xml:space="preserve"> </w:t>
      </w:r>
      <w:r w:rsidR="000A7090" w:rsidRPr="00E441E4">
        <w:rPr>
          <w:szCs w:val="20"/>
        </w:rPr>
        <w:t>4,</w:t>
      </w:r>
      <w:r w:rsidRPr="00E441E4">
        <w:rPr>
          <w:szCs w:val="20"/>
        </w:rPr>
        <w:t xml:space="preserve"> </w:t>
      </w:r>
      <w:r w:rsidR="000A7090" w:rsidRPr="00E441E4">
        <w:rPr>
          <w:szCs w:val="20"/>
        </w:rPr>
        <w:t>6,</w:t>
      </w:r>
      <w:r w:rsidRPr="00E441E4">
        <w:rPr>
          <w:szCs w:val="20"/>
        </w:rPr>
        <w:t xml:space="preserve"> </w:t>
      </w:r>
      <w:r w:rsidR="000A7090" w:rsidRPr="00E441E4">
        <w:rPr>
          <w:szCs w:val="20"/>
        </w:rPr>
        <w:t>7,</w:t>
      </w:r>
      <w:r w:rsidRPr="00E441E4">
        <w:rPr>
          <w:szCs w:val="20"/>
        </w:rPr>
        <w:t xml:space="preserve"> </w:t>
      </w:r>
      <w:r w:rsidR="000A7090" w:rsidRPr="00E441E4">
        <w:rPr>
          <w:szCs w:val="20"/>
        </w:rPr>
        <w:t>9</w:t>
      </w:r>
      <w:r w:rsidR="00B86BF1" w:rsidRPr="00E441E4">
        <w:rPr>
          <w:szCs w:val="20"/>
        </w:rPr>
        <w:t>, 10, 12)</w:t>
      </w:r>
      <w:r w:rsidR="00276254">
        <w:rPr>
          <w:szCs w:val="20"/>
        </w:rPr>
        <w:t>.  The report should detail progress at achieving compliance with criteria</w:t>
      </w:r>
      <w:r w:rsidR="000A7090" w:rsidRPr="00E441E4">
        <w:rPr>
          <w:szCs w:val="20"/>
        </w:rPr>
        <w:t>.</w:t>
      </w:r>
      <w:r w:rsidR="00B86BF1">
        <w:rPr>
          <w:szCs w:val="20"/>
        </w:rPr>
        <w:t xml:space="preserve"> </w:t>
      </w:r>
      <w:r w:rsidR="00D1274E" w:rsidRPr="00E441E4">
        <w:rPr>
          <w:szCs w:val="20"/>
        </w:rPr>
        <w:t xml:space="preserve">A copy of the </w:t>
      </w:r>
      <w:r w:rsidR="00CD04D1" w:rsidRPr="00E441E4">
        <w:rPr>
          <w:szCs w:val="20"/>
        </w:rPr>
        <w:t xml:space="preserve">detailed </w:t>
      </w:r>
      <w:r w:rsidRPr="00E441E4">
        <w:rPr>
          <w:szCs w:val="20"/>
        </w:rPr>
        <w:t xml:space="preserve">assessment </w:t>
      </w:r>
      <w:r w:rsidR="00D1274E" w:rsidRPr="00E441E4">
        <w:rPr>
          <w:szCs w:val="20"/>
        </w:rPr>
        <w:t xml:space="preserve">can be </w:t>
      </w:r>
      <w:r w:rsidR="007E3CC6" w:rsidRPr="00E441E4">
        <w:rPr>
          <w:szCs w:val="20"/>
        </w:rPr>
        <w:t>included as an appendix</w:t>
      </w:r>
      <w:r w:rsidR="00D1274E" w:rsidRPr="00E441E4">
        <w:rPr>
          <w:szCs w:val="20"/>
        </w:rPr>
        <w:t xml:space="preserve"> to the</w:t>
      </w:r>
      <w:r w:rsidR="007E3CC6" w:rsidRPr="00E441E4">
        <w:rPr>
          <w:szCs w:val="20"/>
        </w:rPr>
        <w:t xml:space="preserve"> AER</w:t>
      </w:r>
      <w:r w:rsidR="000A7090" w:rsidRPr="00E441E4">
        <w:rPr>
          <w:szCs w:val="20"/>
        </w:rPr>
        <w:t xml:space="preserve">.  </w:t>
      </w:r>
    </w:p>
    <w:p w:rsidR="0081261E" w:rsidRPr="00E441E4" w:rsidRDefault="0081261E" w:rsidP="009209BD">
      <w:pPr>
        <w:pStyle w:val="BodyTextIndent"/>
        <w:ind w:left="0"/>
        <w:rPr>
          <w:szCs w:val="20"/>
        </w:rPr>
      </w:pPr>
    </w:p>
    <w:p w:rsidR="009209BD" w:rsidRPr="00E441E4" w:rsidRDefault="00CD04D1" w:rsidP="009209BD">
      <w:pPr>
        <w:pStyle w:val="BodyTextIndent"/>
        <w:ind w:left="0"/>
        <w:rPr>
          <w:szCs w:val="20"/>
        </w:rPr>
      </w:pPr>
      <w:r w:rsidRPr="00E441E4">
        <w:rPr>
          <w:szCs w:val="20"/>
        </w:rPr>
        <w:t xml:space="preserve">Additional SWOs and/or changes to Schedule A3: Discharges to be </w:t>
      </w:r>
      <w:r w:rsidR="00762EB1" w:rsidRPr="00E441E4">
        <w:rPr>
          <w:szCs w:val="20"/>
        </w:rPr>
        <w:t xml:space="preserve">discontinued </w:t>
      </w:r>
      <w:r w:rsidRPr="00E441E4">
        <w:rPr>
          <w:szCs w:val="20"/>
        </w:rPr>
        <w:t>or</w:t>
      </w:r>
      <w:r w:rsidR="00762EB1" w:rsidRPr="00E441E4">
        <w:rPr>
          <w:szCs w:val="20"/>
        </w:rPr>
        <w:t>,</w:t>
      </w:r>
      <w:r w:rsidRPr="00E441E4">
        <w:rPr>
          <w:szCs w:val="20"/>
        </w:rPr>
        <w:t xml:space="preserve"> Schedule C</w:t>
      </w:r>
      <w:r w:rsidR="00762EB1" w:rsidRPr="00E441E4">
        <w:rPr>
          <w:szCs w:val="20"/>
        </w:rPr>
        <w:t>:</w:t>
      </w:r>
      <w:r w:rsidRPr="00E441E4">
        <w:rPr>
          <w:szCs w:val="20"/>
        </w:rPr>
        <w:t xml:space="preserve"> Specified Improvement Programme</w:t>
      </w:r>
      <w:r w:rsidR="00762EB1" w:rsidRPr="00E441E4">
        <w:rPr>
          <w:szCs w:val="20"/>
        </w:rPr>
        <w:t>,</w:t>
      </w:r>
      <w:r w:rsidRPr="00E441E4">
        <w:rPr>
          <w:szCs w:val="20"/>
        </w:rPr>
        <w:t xml:space="preserve"> requirements</w:t>
      </w:r>
      <w:r w:rsidR="004772B4" w:rsidRPr="00E441E4">
        <w:rPr>
          <w:szCs w:val="20"/>
        </w:rPr>
        <w:t xml:space="preserve"> (including compliance dates)</w:t>
      </w:r>
      <w:r w:rsidRPr="00E441E4">
        <w:rPr>
          <w:szCs w:val="20"/>
        </w:rPr>
        <w:t xml:space="preserve"> must be notified t</w:t>
      </w:r>
      <w:r w:rsidR="004772B4" w:rsidRPr="00E441E4">
        <w:rPr>
          <w:szCs w:val="20"/>
        </w:rPr>
        <w:t xml:space="preserve">o the EPA under Condition 1.7 as </w:t>
      </w:r>
      <w:r w:rsidRPr="00E441E4">
        <w:rPr>
          <w:szCs w:val="20"/>
        </w:rPr>
        <w:t>a Technical Amendment or Licence Review</w:t>
      </w:r>
      <w:r w:rsidR="004772B4" w:rsidRPr="00E441E4">
        <w:rPr>
          <w:szCs w:val="20"/>
        </w:rPr>
        <w:t xml:space="preserve"> may be required to accommodate the change</w:t>
      </w:r>
      <w:r w:rsidRPr="00E441E4">
        <w:rPr>
          <w:szCs w:val="20"/>
        </w:rPr>
        <w:t xml:space="preserve">. </w:t>
      </w:r>
      <w:r w:rsidR="0011536A">
        <w:rPr>
          <w:szCs w:val="20"/>
        </w:rPr>
        <w:t>A report in the AER does not satisfy this requirement</w:t>
      </w:r>
      <w:r w:rsidR="00276254">
        <w:rPr>
          <w:szCs w:val="20"/>
        </w:rPr>
        <w:t>.</w:t>
      </w:r>
    </w:p>
    <w:p w:rsidR="000A67F3" w:rsidRDefault="000A67F3">
      <w:pPr>
        <w:rPr>
          <w:rFonts w:ascii="Arial" w:hAnsi="Arial" w:cs="Arial"/>
          <w:szCs w:val="20"/>
        </w:rPr>
      </w:pPr>
    </w:p>
    <w:p w:rsidR="000A67F3" w:rsidRPr="00C2725E" w:rsidRDefault="00536C50" w:rsidP="000A67F3">
      <w:pPr>
        <w:rPr>
          <w:rStyle w:val="Emphasis"/>
          <w:rFonts w:ascii="Arial" w:hAnsi="Arial" w:cs="Arial"/>
          <w:i w:val="0"/>
          <w:sz w:val="20"/>
          <w:szCs w:val="20"/>
        </w:rPr>
      </w:pPr>
      <w:r>
        <w:rPr>
          <w:rStyle w:val="Emphasis"/>
          <w:rFonts w:ascii="Arial" w:hAnsi="Arial" w:cs="Arial"/>
          <w:i w:val="0"/>
          <w:sz w:val="20"/>
          <w:szCs w:val="20"/>
        </w:rPr>
        <w:t xml:space="preserve">Irish Water </w:t>
      </w:r>
      <w:r w:rsidR="000A67F3" w:rsidRPr="00C2725E">
        <w:rPr>
          <w:rStyle w:val="Emphasis"/>
          <w:rFonts w:ascii="Arial" w:hAnsi="Arial" w:cs="Arial"/>
          <w:i w:val="0"/>
          <w:sz w:val="20"/>
          <w:szCs w:val="20"/>
        </w:rPr>
        <w:t xml:space="preserve">is requested to </w:t>
      </w:r>
      <w:r w:rsidR="000A67F3" w:rsidRPr="00C2725E">
        <w:rPr>
          <w:rStyle w:val="Emphasis"/>
          <w:rFonts w:ascii="Arial" w:hAnsi="Arial" w:cs="Arial"/>
          <w:b/>
          <w:i w:val="0"/>
          <w:sz w:val="20"/>
          <w:szCs w:val="20"/>
        </w:rPr>
        <w:t xml:space="preserve">provide the following information for all </w:t>
      </w:r>
      <w:r w:rsidR="0011536A">
        <w:rPr>
          <w:rStyle w:val="Emphasis"/>
          <w:rFonts w:ascii="Arial" w:hAnsi="Arial" w:cs="Arial"/>
          <w:b/>
          <w:i w:val="0"/>
          <w:sz w:val="20"/>
          <w:szCs w:val="20"/>
        </w:rPr>
        <w:t>s</w:t>
      </w:r>
      <w:r w:rsidR="000A67F3" w:rsidRPr="00C2725E">
        <w:rPr>
          <w:rStyle w:val="Emphasis"/>
          <w:rFonts w:ascii="Arial" w:hAnsi="Arial" w:cs="Arial"/>
          <w:b/>
          <w:i w:val="0"/>
          <w:sz w:val="20"/>
          <w:szCs w:val="20"/>
        </w:rPr>
        <w:t xml:space="preserve">torm water overflows in </w:t>
      </w:r>
      <w:r w:rsidR="0011536A">
        <w:rPr>
          <w:rStyle w:val="Emphasis"/>
          <w:rFonts w:ascii="Arial" w:hAnsi="Arial" w:cs="Arial"/>
          <w:b/>
          <w:i w:val="0"/>
          <w:sz w:val="20"/>
          <w:szCs w:val="20"/>
        </w:rPr>
        <w:t xml:space="preserve">each </w:t>
      </w:r>
      <w:r w:rsidR="000A67F3" w:rsidRPr="00C2725E">
        <w:rPr>
          <w:rStyle w:val="Emphasis"/>
          <w:rFonts w:ascii="Arial" w:hAnsi="Arial" w:cs="Arial"/>
          <w:b/>
          <w:i w:val="0"/>
          <w:sz w:val="20"/>
          <w:szCs w:val="20"/>
        </w:rPr>
        <w:t>agglomeration</w:t>
      </w:r>
      <w:r w:rsidR="000A67F3">
        <w:rPr>
          <w:rStyle w:val="Emphasis"/>
          <w:rFonts w:ascii="Arial" w:hAnsi="Arial" w:cs="Arial"/>
          <w:b/>
          <w:i w:val="0"/>
          <w:sz w:val="20"/>
          <w:szCs w:val="20"/>
        </w:rPr>
        <w:t xml:space="preserve"> regardless of whether the SWO Identification &amp; Inspection Report is required.</w:t>
      </w:r>
    </w:p>
    <w:p w:rsidR="002559A9" w:rsidRDefault="002559A9" w:rsidP="00171206">
      <w:pPr>
        <w:rPr>
          <w:rFonts w:ascii="Arial" w:hAnsi="Arial" w:cs="Arial"/>
          <w:sz w:val="20"/>
          <w:szCs w:val="20"/>
        </w:rPr>
      </w:pPr>
    </w:p>
    <w:p w:rsidR="00312128" w:rsidRDefault="00312128" w:rsidP="00171206">
      <w:pPr>
        <w:rPr>
          <w:rFonts w:ascii="Arial" w:hAnsi="Arial" w:cs="Arial"/>
          <w:sz w:val="20"/>
          <w:szCs w:val="20"/>
        </w:rPr>
      </w:pPr>
    </w:p>
    <w:p w:rsidR="00171206" w:rsidRDefault="00171206" w:rsidP="00171206">
      <w:pPr>
        <w:rPr>
          <w:rFonts w:ascii="Arial" w:hAnsi="Arial" w:cs="Arial"/>
          <w:sz w:val="20"/>
          <w:szCs w:val="20"/>
        </w:rPr>
      </w:pPr>
      <w:r w:rsidRPr="00E441E4">
        <w:rPr>
          <w:rFonts w:ascii="Arial" w:hAnsi="Arial" w:cs="Arial"/>
          <w:sz w:val="20"/>
          <w:szCs w:val="20"/>
        </w:rPr>
        <w:t>Preferred format for the SWO Identification and Inspection Summary Report Table</w:t>
      </w:r>
      <w:r w:rsidR="00FC4572">
        <w:rPr>
          <w:rFonts w:ascii="Arial" w:hAnsi="Arial" w:cs="Arial"/>
          <w:sz w:val="20"/>
          <w:szCs w:val="20"/>
        </w:rPr>
        <w:t xml:space="preserve"> A</w:t>
      </w:r>
      <w:r w:rsidRPr="00E441E4">
        <w:rPr>
          <w:rFonts w:ascii="Arial" w:hAnsi="Arial" w:cs="Arial"/>
          <w:sz w:val="20"/>
          <w:szCs w:val="20"/>
        </w:rPr>
        <w:t>:</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92"/>
        <w:gridCol w:w="1134"/>
        <w:gridCol w:w="1418"/>
        <w:gridCol w:w="1276"/>
        <w:gridCol w:w="1134"/>
        <w:gridCol w:w="1276"/>
        <w:gridCol w:w="1275"/>
        <w:gridCol w:w="1276"/>
      </w:tblGrid>
      <w:tr w:rsidR="00312128" w:rsidRPr="00C76931" w:rsidTr="00E377BE">
        <w:tc>
          <w:tcPr>
            <w:tcW w:w="1384" w:type="dxa"/>
            <w:shd w:val="clear" w:color="auto" w:fill="auto"/>
          </w:tcPr>
          <w:p w:rsidR="00312128" w:rsidRPr="00E377BE" w:rsidRDefault="00312128" w:rsidP="00C76931">
            <w:pPr>
              <w:rPr>
                <w:rFonts w:ascii="Arial" w:hAnsi="Arial" w:cs="Arial"/>
                <w:b/>
                <w:sz w:val="18"/>
                <w:szCs w:val="18"/>
              </w:rPr>
            </w:pPr>
            <w:bookmarkStart w:id="36" w:name="_Toc340753457"/>
            <w:r w:rsidRPr="00E377BE">
              <w:rPr>
                <w:rFonts w:ascii="Arial" w:hAnsi="Arial" w:cs="Arial"/>
                <w:b/>
                <w:sz w:val="18"/>
                <w:szCs w:val="18"/>
              </w:rPr>
              <w:t>WWDL Name / Code for Storm Water Overflow</w:t>
            </w:r>
            <w:bookmarkEnd w:id="36"/>
          </w:p>
        </w:tc>
        <w:tc>
          <w:tcPr>
            <w:tcW w:w="992" w:type="dxa"/>
            <w:shd w:val="clear" w:color="auto" w:fill="auto"/>
          </w:tcPr>
          <w:p w:rsidR="00312128" w:rsidRPr="00E377BE" w:rsidRDefault="00312128" w:rsidP="00A3225B">
            <w:pPr>
              <w:rPr>
                <w:rFonts w:ascii="Arial" w:hAnsi="Arial" w:cs="Arial"/>
                <w:b/>
                <w:sz w:val="18"/>
                <w:szCs w:val="18"/>
              </w:rPr>
            </w:pPr>
            <w:bookmarkStart w:id="37" w:name="_Toc340753459"/>
            <w:r w:rsidRPr="00E377BE">
              <w:rPr>
                <w:rFonts w:ascii="Arial" w:hAnsi="Arial" w:cs="Arial"/>
                <w:b/>
                <w:sz w:val="18"/>
                <w:szCs w:val="18"/>
              </w:rPr>
              <w:t>Irish Grid Ref</w:t>
            </w:r>
            <w:r w:rsidR="00A3225B" w:rsidRPr="00E377BE">
              <w:rPr>
                <w:rFonts w:ascii="Arial" w:hAnsi="Arial" w:cs="Arial"/>
                <w:b/>
                <w:sz w:val="18"/>
                <w:szCs w:val="18"/>
              </w:rPr>
              <w:t>.</w:t>
            </w:r>
            <w:bookmarkEnd w:id="37"/>
          </w:p>
        </w:tc>
        <w:tc>
          <w:tcPr>
            <w:tcW w:w="1134" w:type="dxa"/>
            <w:shd w:val="clear" w:color="auto" w:fill="auto"/>
          </w:tcPr>
          <w:p w:rsidR="00312128" w:rsidRPr="00E377BE" w:rsidRDefault="00312128" w:rsidP="00C76931">
            <w:pPr>
              <w:rPr>
                <w:rFonts w:ascii="Arial" w:hAnsi="Arial" w:cs="Arial"/>
                <w:b/>
                <w:sz w:val="18"/>
                <w:szCs w:val="18"/>
              </w:rPr>
            </w:pPr>
            <w:r w:rsidRPr="00E377BE">
              <w:rPr>
                <w:rFonts w:ascii="Arial" w:hAnsi="Arial" w:cs="Arial"/>
                <w:b/>
                <w:sz w:val="18"/>
                <w:szCs w:val="18"/>
              </w:rPr>
              <w:t xml:space="preserve">Included in </w:t>
            </w:r>
            <w:r w:rsidRPr="00E377BE">
              <w:rPr>
                <w:rFonts w:ascii="Arial" w:hAnsi="Arial" w:cs="Arial"/>
                <w:b/>
                <w:bCs/>
                <w:color w:val="000000"/>
                <w:sz w:val="18"/>
                <w:szCs w:val="18"/>
              </w:rPr>
              <w:t>Schedule A4 of the WWDL</w:t>
            </w:r>
          </w:p>
        </w:tc>
        <w:tc>
          <w:tcPr>
            <w:tcW w:w="1418" w:type="dxa"/>
            <w:shd w:val="clear" w:color="auto" w:fill="auto"/>
          </w:tcPr>
          <w:p w:rsidR="00312128" w:rsidRPr="00F4645A" w:rsidRDefault="00A3225B" w:rsidP="00C76931">
            <w:pPr>
              <w:rPr>
                <w:rFonts w:ascii="Arial" w:hAnsi="Arial" w:cs="Arial"/>
                <w:b/>
                <w:sz w:val="18"/>
                <w:szCs w:val="18"/>
              </w:rPr>
            </w:pPr>
            <w:r w:rsidRPr="00F4645A">
              <w:rPr>
                <w:rFonts w:ascii="Arial" w:hAnsi="Arial" w:cs="Arial"/>
                <w:b/>
                <w:sz w:val="18"/>
                <w:szCs w:val="18"/>
              </w:rPr>
              <w:t>Significance of the overflow (High / Medium / Low)</w:t>
            </w:r>
          </w:p>
        </w:tc>
        <w:tc>
          <w:tcPr>
            <w:tcW w:w="1276" w:type="dxa"/>
            <w:shd w:val="clear" w:color="auto" w:fill="auto"/>
          </w:tcPr>
          <w:p w:rsidR="00312128" w:rsidRPr="00E377BE" w:rsidRDefault="00312128" w:rsidP="00C76931">
            <w:pPr>
              <w:rPr>
                <w:rFonts w:ascii="Arial" w:hAnsi="Arial" w:cs="Arial"/>
                <w:b/>
                <w:sz w:val="18"/>
                <w:szCs w:val="18"/>
              </w:rPr>
            </w:pPr>
            <w:bookmarkStart w:id="38" w:name="_Toc340753460"/>
            <w:r w:rsidRPr="00E377BE">
              <w:rPr>
                <w:rFonts w:ascii="Arial" w:hAnsi="Arial" w:cs="Arial"/>
                <w:b/>
                <w:sz w:val="18"/>
                <w:szCs w:val="18"/>
              </w:rPr>
              <w:t xml:space="preserve">Compliance with </w:t>
            </w:r>
            <w:r w:rsidRPr="00E377BE">
              <w:rPr>
                <w:rFonts w:ascii="Arial" w:hAnsi="Arial" w:cs="Arial"/>
                <w:b/>
                <w:bCs/>
                <w:color w:val="000000"/>
                <w:sz w:val="18"/>
                <w:szCs w:val="18"/>
              </w:rPr>
              <w:t>DoEHLG Criteria</w:t>
            </w:r>
            <w:bookmarkEnd w:id="38"/>
          </w:p>
        </w:tc>
        <w:tc>
          <w:tcPr>
            <w:tcW w:w="1134" w:type="dxa"/>
            <w:shd w:val="clear" w:color="auto" w:fill="auto"/>
          </w:tcPr>
          <w:p w:rsidR="00312128" w:rsidRPr="00E377BE" w:rsidRDefault="00312128" w:rsidP="00C76931">
            <w:pPr>
              <w:rPr>
                <w:rFonts w:ascii="Arial" w:hAnsi="Arial" w:cs="Arial"/>
                <w:b/>
                <w:sz w:val="18"/>
                <w:szCs w:val="18"/>
              </w:rPr>
            </w:pPr>
            <w:bookmarkStart w:id="39" w:name="_Toc340753461"/>
            <w:r w:rsidRPr="00E377BE">
              <w:rPr>
                <w:rFonts w:ascii="Arial" w:hAnsi="Arial" w:cs="Arial"/>
                <w:b/>
                <w:sz w:val="18"/>
                <w:szCs w:val="18"/>
              </w:rPr>
              <w:t xml:space="preserve">No. of times activated in </w:t>
            </w:r>
            <w:r w:rsidR="00443820">
              <w:rPr>
                <w:rFonts w:ascii="Arial" w:hAnsi="Arial" w:cs="Arial"/>
                <w:b/>
                <w:sz w:val="18"/>
                <w:szCs w:val="18"/>
              </w:rPr>
              <w:t>2016</w:t>
            </w:r>
            <w:bookmarkEnd w:id="39"/>
          </w:p>
          <w:p w:rsidR="00312128" w:rsidRPr="00E377BE" w:rsidRDefault="00312128" w:rsidP="00C76931">
            <w:pPr>
              <w:rPr>
                <w:rFonts w:ascii="Arial" w:hAnsi="Arial" w:cs="Arial"/>
                <w:b/>
                <w:sz w:val="18"/>
                <w:szCs w:val="18"/>
              </w:rPr>
            </w:pPr>
            <w:r w:rsidRPr="00E377BE">
              <w:rPr>
                <w:rFonts w:ascii="Arial" w:hAnsi="Arial" w:cs="Arial"/>
                <w:b/>
                <w:sz w:val="18"/>
                <w:szCs w:val="18"/>
              </w:rPr>
              <w:t>(No. of events)</w:t>
            </w:r>
          </w:p>
        </w:tc>
        <w:tc>
          <w:tcPr>
            <w:tcW w:w="1276" w:type="dxa"/>
            <w:shd w:val="clear" w:color="auto" w:fill="auto"/>
          </w:tcPr>
          <w:p w:rsidR="00312128" w:rsidRPr="00E377BE" w:rsidRDefault="00312128" w:rsidP="00C76931">
            <w:pPr>
              <w:rPr>
                <w:rFonts w:ascii="Arial" w:hAnsi="Arial" w:cs="Arial"/>
                <w:b/>
                <w:sz w:val="18"/>
                <w:szCs w:val="18"/>
              </w:rPr>
            </w:pPr>
            <w:bookmarkStart w:id="40" w:name="_Toc340753463"/>
            <w:r w:rsidRPr="00E377BE">
              <w:rPr>
                <w:rFonts w:ascii="Arial" w:hAnsi="Arial" w:cs="Arial"/>
                <w:b/>
                <w:sz w:val="18"/>
                <w:szCs w:val="18"/>
              </w:rPr>
              <w:t xml:space="preserve">Total volume discharged in </w:t>
            </w:r>
            <w:r w:rsidR="00443820">
              <w:rPr>
                <w:rFonts w:ascii="Arial" w:hAnsi="Arial" w:cs="Arial"/>
                <w:b/>
                <w:sz w:val="18"/>
                <w:szCs w:val="18"/>
              </w:rPr>
              <w:t>2016</w:t>
            </w:r>
            <w:r w:rsidRPr="00E377BE">
              <w:rPr>
                <w:rFonts w:ascii="Arial" w:hAnsi="Arial" w:cs="Arial"/>
                <w:b/>
                <w:sz w:val="18"/>
                <w:szCs w:val="18"/>
              </w:rPr>
              <w:t xml:space="preserve"> (m3)</w:t>
            </w:r>
            <w:bookmarkEnd w:id="40"/>
          </w:p>
        </w:tc>
        <w:tc>
          <w:tcPr>
            <w:tcW w:w="1275" w:type="dxa"/>
            <w:shd w:val="clear" w:color="auto" w:fill="auto"/>
          </w:tcPr>
          <w:p w:rsidR="00312128" w:rsidRPr="00E377BE" w:rsidRDefault="00312128" w:rsidP="0027577F">
            <w:pPr>
              <w:rPr>
                <w:rFonts w:ascii="Arial" w:hAnsi="Arial" w:cs="Arial"/>
                <w:b/>
                <w:sz w:val="18"/>
                <w:szCs w:val="18"/>
              </w:rPr>
            </w:pPr>
            <w:r w:rsidRPr="00E377BE">
              <w:rPr>
                <w:rFonts w:ascii="Arial" w:hAnsi="Arial" w:cs="Arial"/>
                <w:b/>
                <w:sz w:val="18"/>
                <w:szCs w:val="18"/>
              </w:rPr>
              <w:t xml:space="preserve">Total volume discharged in </w:t>
            </w:r>
            <w:r w:rsidR="00443820">
              <w:rPr>
                <w:rFonts w:ascii="Arial" w:hAnsi="Arial" w:cs="Arial"/>
                <w:b/>
                <w:sz w:val="18"/>
                <w:szCs w:val="18"/>
              </w:rPr>
              <w:t>2016</w:t>
            </w:r>
            <w:r w:rsidRPr="00E377BE">
              <w:rPr>
                <w:rFonts w:ascii="Arial" w:hAnsi="Arial" w:cs="Arial"/>
                <w:b/>
                <w:sz w:val="18"/>
                <w:szCs w:val="18"/>
              </w:rPr>
              <w:t xml:space="preserve"> (P.E.)</w:t>
            </w:r>
          </w:p>
        </w:tc>
        <w:tc>
          <w:tcPr>
            <w:tcW w:w="1276" w:type="dxa"/>
            <w:shd w:val="clear" w:color="auto" w:fill="auto"/>
          </w:tcPr>
          <w:p w:rsidR="00312128" w:rsidRPr="00E377BE" w:rsidRDefault="00312128" w:rsidP="00C76931">
            <w:pPr>
              <w:rPr>
                <w:rFonts w:ascii="Arial" w:hAnsi="Arial" w:cs="Arial"/>
                <w:b/>
                <w:sz w:val="18"/>
                <w:szCs w:val="18"/>
              </w:rPr>
            </w:pPr>
            <w:bookmarkStart w:id="41" w:name="_Toc340753464"/>
            <w:r w:rsidRPr="00E377BE">
              <w:rPr>
                <w:rFonts w:ascii="Arial" w:hAnsi="Arial" w:cs="Arial"/>
                <w:b/>
                <w:sz w:val="18"/>
                <w:szCs w:val="18"/>
              </w:rPr>
              <w:t>Estimated /Measured data</w:t>
            </w:r>
            <w:bookmarkEnd w:id="41"/>
          </w:p>
        </w:tc>
      </w:tr>
      <w:tr w:rsidR="00312128" w:rsidRPr="00276254" w:rsidTr="00E377BE">
        <w:tc>
          <w:tcPr>
            <w:tcW w:w="1384" w:type="dxa"/>
            <w:shd w:val="clear" w:color="auto" w:fill="auto"/>
          </w:tcPr>
          <w:p w:rsidR="00312128" w:rsidRPr="00E377BE" w:rsidRDefault="00312128" w:rsidP="00C76931">
            <w:pPr>
              <w:rPr>
                <w:rFonts w:ascii="Arial" w:hAnsi="Arial" w:cs="Arial"/>
                <w:sz w:val="18"/>
                <w:szCs w:val="18"/>
              </w:rPr>
            </w:pPr>
            <w:bookmarkStart w:id="42" w:name="_Toc340753465"/>
            <w:r w:rsidRPr="00E377BE">
              <w:rPr>
                <w:rFonts w:ascii="Arial" w:hAnsi="Arial" w:cs="Arial"/>
                <w:sz w:val="18"/>
                <w:szCs w:val="18"/>
              </w:rPr>
              <w:t>Insert rows as required</w:t>
            </w:r>
            <w:bookmarkEnd w:id="42"/>
          </w:p>
        </w:tc>
        <w:tc>
          <w:tcPr>
            <w:tcW w:w="992" w:type="dxa"/>
            <w:shd w:val="clear" w:color="auto" w:fill="auto"/>
          </w:tcPr>
          <w:p w:rsidR="00312128" w:rsidRPr="00E377BE" w:rsidRDefault="00312128" w:rsidP="00C76931">
            <w:pPr>
              <w:rPr>
                <w:rFonts w:ascii="Arial" w:hAnsi="Arial" w:cs="Arial"/>
                <w:sz w:val="18"/>
                <w:szCs w:val="18"/>
              </w:rPr>
            </w:pPr>
          </w:p>
        </w:tc>
        <w:tc>
          <w:tcPr>
            <w:tcW w:w="1134" w:type="dxa"/>
            <w:shd w:val="clear" w:color="auto" w:fill="auto"/>
          </w:tcPr>
          <w:p w:rsidR="00312128" w:rsidRPr="00E377BE" w:rsidRDefault="00312128" w:rsidP="00C76931">
            <w:pPr>
              <w:rPr>
                <w:rFonts w:ascii="Arial" w:hAnsi="Arial" w:cs="Arial"/>
                <w:sz w:val="18"/>
                <w:szCs w:val="18"/>
              </w:rPr>
            </w:pPr>
            <w:r w:rsidRPr="00E377BE">
              <w:rPr>
                <w:rFonts w:ascii="Arial" w:hAnsi="Arial" w:cs="Arial"/>
                <w:sz w:val="18"/>
                <w:szCs w:val="18"/>
              </w:rPr>
              <w:t>Yes / No</w:t>
            </w:r>
          </w:p>
        </w:tc>
        <w:tc>
          <w:tcPr>
            <w:tcW w:w="1418" w:type="dxa"/>
            <w:shd w:val="clear" w:color="auto" w:fill="auto"/>
          </w:tcPr>
          <w:p w:rsidR="00FD0385" w:rsidRDefault="00FD0385" w:rsidP="00C76931">
            <w:pPr>
              <w:rPr>
                <w:rFonts w:ascii="Arial" w:hAnsi="Arial" w:cs="Arial"/>
                <w:sz w:val="18"/>
                <w:szCs w:val="18"/>
              </w:rPr>
            </w:pPr>
          </w:p>
          <w:p w:rsidR="00FD0385" w:rsidRDefault="00FD0385" w:rsidP="00FD0385">
            <w:pPr>
              <w:rPr>
                <w:rFonts w:ascii="Arial" w:hAnsi="Arial" w:cs="Arial"/>
                <w:sz w:val="18"/>
                <w:szCs w:val="18"/>
              </w:rPr>
            </w:pPr>
          </w:p>
          <w:p w:rsidR="00FD0385" w:rsidRDefault="00FD0385" w:rsidP="00FD0385">
            <w:pPr>
              <w:rPr>
                <w:rFonts w:ascii="Arial" w:hAnsi="Arial" w:cs="Arial"/>
                <w:sz w:val="18"/>
                <w:szCs w:val="18"/>
              </w:rPr>
            </w:pPr>
          </w:p>
          <w:p w:rsidR="00312128" w:rsidRPr="00FD0385" w:rsidRDefault="00312128" w:rsidP="00FD0385">
            <w:pPr>
              <w:jc w:val="center"/>
              <w:rPr>
                <w:rFonts w:ascii="Arial" w:hAnsi="Arial" w:cs="Arial"/>
                <w:sz w:val="18"/>
                <w:szCs w:val="18"/>
              </w:rPr>
            </w:pPr>
          </w:p>
        </w:tc>
        <w:tc>
          <w:tcPr>
            <w:tcW w:w="1276" w:type="dxa"/>
            <w:shd w:val="clear" w:color="auto" w:fill="auto"/>
          </w:tcPr>
          <w:p w:rsidR="00312128" w:rsidRPr="00E377BE" w:rsidRDefault="00312128" w:rsidP="00C76931">
            <w:pPr>
              <w:rPr>
                <w:rFonts w:ascii="Arial" w:hAnsi="Arial" w:cs="Arial"/>
                <w:sz w:val="18"/>
                <w:szCs w:val="18"/>
              </w:rPr>
            </w:pPr>
            <w:bookmarkStart w:id="43" w:name="_Toc340753466"/>
            <w:r w:rsidRPr="00E377BE">
              <w:rPr>
                <w:rFonts w:ascii="Arial" w:hAnsi="Arial" w:cs="Arial"/>
                <w:sz w:val="18"/>
                <w:szCs w:val="18"/>
              </w:rPr>
              <w:t xml:space="preserve">Compliant / </w:t>
            </w:r>
          </w:p>
          <w:p w:rsidR="00312128" w:rsidRPr="00E377BE" w:rsidRDefault="00312128" w:rsidP="00C76931">
            <w:pPr>
              <w:rPr>
                <w:rFonts w:ascii="Arial" w:hAnsi="Arial" w:cs="Arial"/>
                <w:sz w:val="18"/>
                <w:szCs w:val="18"/>
              </w:rPr>
            </w:pPr>
            <w:r w:rsidRPr="00E377BE">
              <w:rPr>
                <w:rFonts w:ascii="Arial" w:hAnsi="Arial" w:cs="Arial"/>
                <w:sz w:val="18"/>
                <w:szCs w:val="18"/>
              </w:rPr>
              <w:t xml:space="preserve">Not Compliant / </w:t>
            </w:r>
          </w:p>
          <w:p w:rsidR="00312128" w:rsidRPr="00E377BE" w:rsidRDefault="00312128">
            <w:pPr>
              <w:rPr>
                <w:rFonts w:ascii="Arial" w:hAnsi="Arial" w:cs="Arial"/>
                <w:sz w:val="18"/>
                <w:szCs w:val="18"/>
              </w:rPr>
            </w:pPr>
            <w:r w:rsidRPr="00E377BE">
              <w:rPr>
                <w:rFonts w:ascii="Arial" w:hAnsi="Arial" w:cs="Arial"/>
                <w:sz w:val="18"/>
                <w:szCs w:val="18"/>
              </w:rPr>
              <w:t>Not  yet assessed</w:t>
            </w:r>
            <w:bookmarkEnd w:id="43"/>
          </w:p>
        </w:tc>
        <w:tc>
          <w:tcPr>
            <w:tcW w:w="1134" w:type="dxa"/>
            <w:shd w:val="clear" w:color="auto" w:fill="auto"/>
          </w:tcPr>
          <w:p w:rsidR="00312128" w:rsidRPr="00E377BE" w:rsidRDefault="00312128" w:rsidP="00C76931">
            <w:pPr>
              <w:rPr>
                <w:rFonts w:ascii="Arial" w:hAnsi="Arial" w:cs="Arial"/>
                <w:sz w:val="18"/>
                <w:szCs w:val="18"/>
              </w:rPr>
            </w:pPr>
            <w:bookmarkStart w:id="44" w:name="_Toc340753467"/>
            <w:r w:rsidRPr="00E377BE">
              <w:rPr>
                <w:rFonts w:ascii="Arial" w:hAnsi="Arial" w:cs="Arial"/>
                <w:sz w:val="18"/>
                <w:szCs w:val="18"/>
              </w:rPr>
              <w:t>No.</w:t>
            </w:r>
            <w:bookmarkEnd w:id="44"/>
          </w:p>
        </w:tc>
        <w:tc>
          <w:tcPr>
            <w:tcW w:w="1276" w:type="dxa"/>
            <w:shd w:val="clear" w:color="auto" w:fill="auto"/>
          </w:tcPr>
          <w:p w:rsidR="00312128" w:rsidRPr="00E377BE" w:rsidRDefault="00312128" w:rsidP="00C76931">
            <w:pPr>
              <w:rPr>
                <w:rFonts w:ascii="Arial" w:hAnsi="Arial" w:cs="Arial"/>
                <w:sz w:val="18"/>
                <w:szCs w:val="18"/>
              </w:rPr>
            </w:pPr>
          </w:p>
        </w:tc>
        <w:tc>
          <w:tcPr>
            <w:tcW w:w="1275" w:type="dxa"/>
            <w:shd w:val="clear" w:color="auto" w:fill="auto"/>
          </w:tcPr>
          <w:p w:rsidR="00312128" w:rsidRPr="00E377BE" w:rsidRDefault="00312128" w:rsidP="00C76931">
            <w:pPr>
              <w:rPr>
                <w:rFonts w:ascii="Arial" w:hAnsi="Arial" w:cs="Arial"/>
                <w:sz w:val="18"/>
                <w:szCs w:val="18"/>
              </w:rPr>
            </w:pPr>
          </w:p>
        </w:tc>
        <w:tc>
          <w:tcPr>
            <w:tcW w:w="1276" w:type="dxa"/>
            <w:shd w:val="clear" w:color="auto" w:fill="auto"/>
          </w:tcPr>
          <w:p w:rsidR="00312128" w:rsidRPr="00E377BE" w:rsidRDefault="00312128" w:rsidP="00C76931">
            <w:pPr>
              <w:rPr>
                <w:rFonts w:ascii="Arial" w:hAnsi="Arial" w:cs="Arial"/>
                <w:sz w:val="18"/>
                <w:szCs w:val="18"/>
              </w:rPr>
            </w:pPr>
            <w:bookmarkStart w:id="45" w:name="_Toc340753469"/>
            <w:r w:rsidRPr="00E377BE">
              <w:rPr>
                <w:rFonts w:ascii="Arial" w:hAnsi="Arial" w:cs="Arial"/>
                <w:sz w:val="18"/>
                <w:szCs w:val="18"/>
              </w:rPr>
              <w:t>M / E</w:t>
            </w:r>
            <w:bookmarkEnd w:id="45"/>
          </w:p>
        </w:tc>
      </w:tr>
      <w:tr w:rsidR="00312128" w:rsidRPr="00C76931" w:rsidTr="00E377BE">
        <w:tc>
          <w:tcPr>
            <w:tcW w:w="1384" w:type="dxa"/>
            <w:shd w:val="clear" w:color="auto" w:fill="auto"/>
          </w:tcPr>
          <w:p w:rsidR="00312128" w:rsidRPr="00E377BE" w:rsidRDefault="00312128" w:rsidP="00C76931">
            <w:pPr>
              <w:rPr>
                <w:rFonts w:ascii="Arial" w:hAnsi="Arial" w:cs="Arial"/>
                <w:b/>
                <w:i/>
                <w:sz w:val="18"/>
                <w:szCs w:val="18"/>
              </w:rPr>
            </w:pPr>
          </w:p>
        </w:tc>
        <w:tc>
          <w:tcPr>
            <w:tcW w:w="992" w:type="dxa"/>
            <w:shd w:val="clear" w:color="auto" w:fill="auto"/>
          </w:tcPr>
          <w:p w:rsidR="00312128" w:rsidRPr="00E377BE" w:rsidRDefault="00312128" w:rsidP="00C76931">
            <w:pPr>
              <w:rPr>
                <w:rFonts w:ascii="Arial" w:hAnsi="Arial" w:cs="Arial"/>
                <w:b/>
                <w:i/>
                <w:sz w:val="18"/>
                <w:szCs w:val="18"/>
              </w:rPr>
            </w:pPr>
          </w:p>
        </w:tc>
        <w:tc>
          <w:tcPr>
            <w:tcW w:w="1134" w:type="dxa"/>
            <w:shd w:val="clear" w:color="auto" w:fill="auto"/>
          </w:tcPr>
          <w:p w:rsidR="00312128" w:rsidRPr="00E377BE" w:rsidRDefault="00312128" w:rsidP="00C76931">
            <w:pPr>
              <w:rPr>
                <w:rFonts w:ascii="Arial" w:hAnsi="Arial" w:cs="Arial"/>
                <w:b/>
                <w:i/>
                <w:sz w:val="18"/>
                <w:szCs w:val="18"/>
              </w:rPr>
            </w:pPr>
          </w:p>
        </w:tc>
        <w:tc>
          <w:tcPr>
            <w:tcW w:w="1418" w:type="dxa"/>
            <w:shd w:val="clear" w:color="auto" w:fill="auto"/>
          </w:tcPr>
          <w:p w:rsidR="00312128" w:rsidRPr="00E377BE" w:rsidRDefault="00312128" w:rsidP="00C76931">
            <w:pPr>
              <w:rPr>
                <w:rFonts w:ascii="Arial" w:hAnsi="Arial" w:cs="Arial"/>
                <w:b/>
                <w:i/>
                <w:sz w:val="18"/>
                <w:szCs w:val="18"/>
              </w:rPr>
            </w:pPr>
          </w:p>
        </w:tc>
        <w:tc>
          <w:tcPr>
            <w:tcW w:w="1276" w:type="dxa"/>
            <w:shd w:val="clear" w:color="auto" w:fill="auto"/>
          </w:tcPr>
          <w:p w:rsidR="00312128" w:rsidRPr="00E377BE" w:rsidRDefault="00312128" w:rsidP="00C76931">
            <w:pPr>
              <w:rPr>
                <w:rFonts w:ascii="Arial" w:hAnsi="Arial" w:cs="Arial"/>
                <w:b/>
                <w:i/>
                <w:sz w:val="18"/>
                <w:szCs w:val="18"/>
              </w:rPr>
            </w:pPr>
          </w:p>
        </w:tc>
        <w:tc>
          <w:tcPr>
            <w:tcW w:w="1134" w:type="dxa"/>
            <w:shd w:val="clear" w:color="auto" w:fill="auto"/>
          </w:tcPr>
          <w:p w:rsidR="00312128" w:rsidRPr="00E377BE" w:rsidRDefault="00312128" w:rsidP="00C76931">
            <w:pPr>
              <w:rPr>
                <w:rFonts w:ascii="Arial" w:hAnsi="Arial" w:cs="Arial"/>
                <w:b/>
                <w:i/>
                <w:sz w:val="18"/>
                <w:szCs w:val="18"/>
              </w:rPr>
            </w:pPr>
          </w:p>
        </w:tc>
        <w:tc>
          <w:tcPr>
            <w:tcW w:w="1276" w:type="dxa"/>
            <w:shd w:val="clear" w:color="auto" w:fill="auto"/>
          </w:tcPr>
          <w:p w:rsidR="00312128" w:rsidRPr="00E377BE" w:rsidRDefault="00312128" w:rsidP="00C76931">
            <w:pPr>
              <w:rPr>
                <w:rFonts w:ascii="Arial" w:hAnsi="Arial" w:cs="Arial"/>
                <w:b/>
                <w:i/>
                <w:sz w:val="18"/>
                <w:szCs w:val="18"/>
              </w:rPr>
            </w:pPr>
          </w:p>
        </w:tc>
        <w:tc>
          <w:tcPr>
            <w:tcW w:w="1275" w:type="dxa"/>
            <w:shd w:val="clear" w:color="auto" w:fill="auto"/>
          </w:tcPr>
          <w:p w:rsidR="00312128" w:rsidRPr="00E377BE" w:rsidRDefault="00312128" w:rsidP="00C76931">
            <w:pPr>
              <w:rPr>
                <w:rFonts w:ascii="Arial" w:hAnsi="Arial" w:cs="Arial"/>
                <w:b/>
                <w:i/>
                <w:sz w:val="18"/>
                <w:szCs w:val="18"/>
              </w:rPr>
            </w:pPr>
          </w:p>
        </w:tc>
        <w:tc>
          <w:tcPr>
            <w:tcW w:w="1276" w:type="dxa"/>
            <w:shd w:val="clear" w:color="auto" w:fill="auto"/>
          </w:tcPr>
          <w:p w:rsidR="00312128" w:rsidRPr="00E377BE" w:rsidRDefault="00312128" w:rsidP="00C76931">
            <w:pPr>
              <w:rPr>
                <w:rFonts w:ascii="Arial" w:hAnsi="Arial" w:cs="Arial"/>
                <w:b/>
                <w:i/>
                <w:sz w:val="18"/>
                <w:szCs w:val="18"/>
              </w:rPr>
            </w:pPr>
          </w:p>
        </w:tc>
      </w:tr>
    </w:tbl>
    <w:p w:rsidR="004F0BD5" w:rsidRDefault="004F0BD5" w:rsidP="00171206">
      <w:pPr>
        <w:rPr>
          <w:rFonts w:ascii="Arial" w:hAnsi="Arial" w:cs="Arial"/>
          <w:sz w:val="20"/>
          <w:szCs w:val="20"/>
        </w:rPr>
      </w:pPr>
    </w:p>
    <w:p w:rsidR="00312128" w:rsidRDefault="00312128" w:rsidP="00171206">
      <w:pPr>
        <w:rPr>
          <w:rFonts w:ascii="Arial" w:hAnsi="Arial" w:cs="Arial"/>
          <w:sz w:val="20"/>
          <w:szCs w:val="20"/>
        </w:rPr>
      </w:pPr>
    </w:p>
    <w:p w:rsidR="00FC4572" w:rsidRPr="00E441E4" w:rsidRDefault="00FC4572" w:rsidP="00171206">
      <w:pPr>
        <w:rPr>
          <w:rFonts w:ascii="Arial" w:hAnsi="Arial" w:cs="Arial"/>
          <w:sz w:val="20"/>
          <w:szCs w:val="20"/>
        </w:rPr>
      </w:pPr>
      <w:r w:rsidRPr="00E441E4">
        <w:rPr>
          <w:rFonts w:ascii="Arial" w:hAnsi="Arial" w:cs="Arial"/>
          <w:sz w:val="20"/>
          <w:szCs w:val="20"/>
        </w:rPr>
        <w:t>Preferred format for the SWO Identification and Inspection Summary Report Table</w:t>
      </w:r>
      <w:r>
        <w:rPr>
          <w:rFonts w:ascii="Arial" w:hAnsi="Arial" w:cs="Arial"/>
          <w:sz w:val="20"/>
          <w:szCs w:val="20"/>
        </w:rPr>
        <w:t xml:space="preserve"> B</w:t>
      </w:r>
      <w:r w:rsidRPr="00E441E4">
        <w:rPr>
          <w:rFonts w:ascii="Arial" w:hAnsi="Arial" w:cs="Arial"/>
          <w:sz w:val="20"/>
          <w:szCs w:val="20"/>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835"/>
      </w:tblGrid>
      <w:tr w:rsidR="0021676D" w:rsidRPr="00EA34AB" w:rsidTr="006C0F23">
        <w:trPr>
          <w:trHeight w:val="537"/>
        </w:trPr>
        <w:tc>
          <w:tcPr>
            <w:tcW w:w="7196" w:type="dxa"/>
            <w:tcBorders>
              <w:top w:val="single" w:sz="4" w:space="0" w:color="auto"/>
              <w:left w:val="single" w:sz="4" w:space="0" w:color="auto"/>
              <w:bottom w:val="single" w:sz="4" w:space="0" w:color="auto"/>
              <w:right w:val="single" w:sz="4" w:space="0" w:color="auto"/>
            </w:tcBorders>
            <w:shd w:val="clear" w:color="auto" w:fill="auto"/>
            <w:vAlign w:val="center"/>
          </w:tcPr>
          <w:p w:rsidR="0021676D" w:rsidRPr="00EA34AB" w:rsidRDefault="00A54D4D" w:rsidP="00112F08">
            <w:pPr>
              <w:rPr>
                <w:rFonts w:ascii="Arial" w:hAnsi="Arial" w:cs="Arial"/>
                <w:b/>
                <w:bCs/>
                <w:color w:val="000000"/>
                <w:sz w:val="18"/>
                <w:szCs w:val="18"/>
              </w:rPr>
            </w:pPr>
            <w:r w:rsidRPr="00EA34AB">
              <w:rPr>
                <w:rFonts w:ascii="Arial" w:hAnsi="Arial" w:cs="Arial"/>
                <w:b/>
                <w:bCs/>
                <w:color w:val="000000"/>
                <w:sz w:val="18"/>
                <w:szCs w:val="18"/>
              </w:rPr>
              <w:t xml:space="preserve">How much sewage was discharged via SWOs in the agglomeration in the year </w:t>
            </w:r>
            <w:r w:rsidR="00EA34AB" w:rsidRPr="00EA34AB">
              <w:rPr>
                <w:rFonts w:ascii="Arial" w:hAnsi="Arial" w:cs="Arial"/>
                <w:b/>
                <w:bCs/>
                <w:color w:val="000000"/>
                <w:sz w:val="18"/>
                <w:szCs w:val="18"/>
              </w:rPr>
              <w:t>(</w:t>
            </w:r>
            <w:r w:rsidRPr="00EA34AB">
              <w:rPr>
                <w:rFonts w:ascii="Arial" w:hAnsi="Arial" w:cs="Arial"/>
                <w:b/>
                <w:bCs/>
                <w:color w:val="000000"/>
                <w:sz w:val="18"/>
                <w:szCs w:val="18"/>
              </w:rPr>
              <w:t>m3/yr</w:t>
            </w:r>
            <w:r w:rsidR="00EA34AB" w:rsidRPr="00EA34AB">
              <w:rPr>
                <w:rFonts w:ascii="Arial" w:hAnsi="Arial" w:cs="Arial"/>
                <w:b/>
                <w:bCs/>
                <w:color w:val="000000"/>
                <w:sz w:val="18"/>
                <w:szCs w:val="18"/>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1676D" w:rsidRPr="00EA34AB" w:rsidRDefault="0021676D" w:rsidP="00211059">
            <w:pPr>
              <w:rPr>
                <w:rFonts w:ascii="Arial" w:hAnsi="Arial" w:cs="Arial"/>
                <w:bCs/>
                <w:color w:val="000000"/>
                <w:sz w:val="18"/>
                <w:szCs w:val="18"/>
              </w:rPr>
            </w:pPr>
          </w:p>
        </w:tc>
      </w:tr>
      <w:tr w:rsidR="00A54D4D" w:rsidRPr="00EA34AB" w:rsidTr="006C0F23">
        <w:trPr>
          <w:trHeight w:val="537"/>
        </w:trPr>
        <w:tc>
          <w:tcPr>
            <w:tcW w:w="7196" w:type="dxa"/>
            <w:tcBorders>
              <w:top w:val="single" w:sz="4" w:space="0" w:color="auto"/>
              <w:left w:val="single" w:sz="4" w:space="0" w:color="auto"/>
              <w:bottom w:val="single" w:sz="4" w:space="0" w:color="auto"/>
              <w:right w:val="single" w:sz="4" w:space="0" w:color="auto"/>
            </w:tcBorders>
            <w:shd w:val="clear" w:color="auto" w:fill="auto"/>
            <w:vAlign w:val="center"/>
          </w:tcPr>
          <w:p w:rsidR="00A54D4D" w:rsidRPr="00EA34AB" w:rsidRDefault="00A54D4D" w:rsidP="00A54D4D">
            <w:pPr>
              <w:rPr>
                <w:rFonts w:ascii="Arial" w:hAnsi="Arial" w:cs="Arial"/>
                <w:b/>
                <w:bCs/>
                <w:color w:val="000000"/>
                <w:sz w:val="18"/>
                <w:szCs w:val="18"/>
              </w:rPr>
            </w:pPr>
            <w:r w:rsidRPr="00EA34AB">
              <w:rPr>
                <w:rFonts w:ascii="Arial" w:hAnsi="Arial" w:cs="Arial"/>
                <w:b/>
                <w:bCs/>
                <w:color w:val="000000"/>
                <w:sz w:val="18"/>
                <w:szCs w:val="18"/>
              </w:rPr>
              <w:t xml:space="preserve">How much sewage was discharged via SWOs in the agglomeration in the year </w:t>
            </w:r>
            <w:r w:rsidR="00EA34AB" w:rsidRPr="00EA34AB">
              <w:rPr>
                <w:rFonts w:ascii="Arial" w:hAnsi="Arial" w:cs="Arial"/>
                <w:b/>
                <w:bCs/>
                <w:color w:val="000000"/>
                <w:sz w:val="18"/>
                <w:szCs w:val="18"/>
              </w:rPr>
              <w:t>(</w:t>
            </w:r>
            <w:r w:rsidRPr="00EA34AB">
              <w:rPr>
                <w:rFonts w:ascii="Arial" w:hAnsi="Arial" w:cs="Arial"/>
                <w:b/>
                <w:bCs/>
                <w:color w:val="000000"/>
                <w:sz w:val="18"/>
                <w:szCs w:val="18"/>
              </w:rPr>
              <w:t>p.e.</w:t>
            </w:r>
            <w:r w:rsidR="00EA34AB" w:rsidRPr="00EA34AB">
              <w:rPr>
                <w:rFonts w:ascii="Arial" w:hAnsi="Arial" w:cs="Arial"/>
                <w:b/>
                <w:bCs/>
                <w:color w:val="000000"/>
                <w:sz w:val="18"/>
                <w:szCs w:val="18"/>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54D4D" w:rsidRPr="00EA34AB" w:rsidRDefault="00A54D4D" w:rsidP="00211059">
            <w:pPr>
              <w:rPr>
                <w:rFonts w:ascii="Arial" w:hAnsi="Arial" w:cs="Arial"/>
                <w:bCs/>
                <w:color w:val="000000"/>
                <w:sz w:val="18"/>
                <w:szCs w:val="18"/>
              </w:rPr>
            </w:pPr>
          </w:p>
        </w:tc>
      </w:tr>
      <w:tr w:rsidR="0027577F" w:rsidRPr="0085095C" w:rsidTr="006C0F23">
        <w:trPr>
          <w:trHeight w:val="537"/>
        </w:trPr>
        <w:tc>
          <w:tcPr>
            <w:tcW w:w="7196" w:type="dxa"/>
            <w:tcBorders>
              <w:top w:val="single" w:sz="4" w:space="0" w:color="auto"/>
              <w:left w:val="single" w:sz="4" w:space="0" w:color="auto"/>
              <w:bottom w:val="single" w:sz="4" w:space="0" w:color="auto"/>
              <w:right w:val="single" w:sz="4" w:space="0" w:color="auto"/>
            </w:tcBorders>
            <w:shd w:val="clear" w:color="auto" w:fill="auto"/>
            <w:vAlign w:val="center"/>
          </w:tcPr>
          <w:p w:rsidR="0027577F" w:rsidRPr="00EA34AB" w:rsidRDefault="0027577F" w:rsidP="0027577F">
            <w:pPr>
              <w:rPr>
                <w:rFonts w:ascii="Arial" w:hAnsi="Arial" w:cs="Arial"/>
                <w:b/>
                <w:bCs/>
                <w:color w:val="000000"/>
                <w:sz w:val="18"/>
                <w:szCs w:val="18"/>
              </w:rPr>
            </w:pPr>
            <w:r w:rsidRPr="00EA34AB">
              <w:rPr>
                <w:rFonts w:ascii="Arial" w:hAnsi="Arial" w:cs="Arial"/>
                <w:b/>
                <w:bCs/>
                <w:color w:val="000000"/>
                <w:sz w:val="18"/>
                <w:szCs w:val="18"/>
              </w:rPr>
              <w:t xml:space="preserve">What % of the total volume of sewage generated in the agglomeration was discharged via SWOs in the agglomeration in </w:t>
            </w:r>
            <w:r w:rsidR="00443820">
              <w:rPr>
                <w:rFonts w:ascii="Arial" w:hAnsi="Arial" w:cs="Arial"/>
                <w:b/>
                <w:bCs/>
                <w:color w:val="000000"/>
                <w:sz w:val="18"/>
                <w:szCs w:val="18"/>
              </w:rPr>
              <w:t>2016</w:t>
            </w:r>
            <w:r w:rsidR="00EA34AB" w:rsidRPr="00EA34AB">
              <w:rPr>
                <w:rFonts w:ascii="Arial" w:hAnsi="Arial" w:cs="Arial"/>
                <w:b/>
                <w:bCs/>
                <w:color w:val="000000"/>
                <w:sz w:val="18"/>
                <w:szCs w:val="18"/>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7577F" w:rsidRPr="0085095C" w:rsidRDefault="0080566D" w:rsidP="00211059">
            <w:pPr>
              <w:rPr>
                <w:rFonts w:ascii="Arial" w:hAnsi="Arial" w:cs="Arial"/>
                <w:bCs/>
                <w:color w:val="000000"/>
                <w:sz w:val="18"/>
                <w:szCs w:val="18"/>
              </w:rPr>
            </w:pPr>
            <w:r w:rsidRPr="00EA34AB">
              <w:rPr>
                <w:rFonts w:ascii="Arial" w:hAnsi="Arial" w:cs="Arial"/>
                <w:bCs/>
                <w:color w:val="000000"/>
                <w:sz w:val="18"/>
                <w:szCs w:val="18"/>
              </w:rPr>
              <w:t>List the % of load generated that does not enter the WWTP</w:t>
            </w:r>
          </w:p>
        </w:tc>
      </w:tr>
      <w:tr w:rsidR="0041325E" w:rsidRPr="00EA34AB" w:rsidTr="00B5368B">
        <w:trPr>
          <w:trHeight w:val="537"/>
        </w:trPr>
        <w:tc>
          <w:tcPr>
            <w:tcW w:w="7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25E" w:rsidRPr="00EA34AB" w:rsidRDefault="00112F08" w:rsidP="00112F08">
            <w:pPr>
              <w:rPr>
                <w:rFonts w:ascii="Arial" w:hAnsi="Arial" w:cs="Arial"/>
                <w:bCs/>
                <w:color w:val="000000"/>
                <w:sz w:val="18"/>
                <w:szCs w:val="18"/>
              </w:rPr>
            </w:pPr>
            <w:r w:rsidRPr="00EA34AB">
              <w:rPr>
                <w:rFonts w:ascii="Arial" w:hAnsi="Arial" w:cs="Arial"/>
                <w:bCs/>
                <w:color w:val="000000"/>
                <w:sz w:val="18"/>
                <w:szCs w:val="18"/>
              </w:rPr>
              <w:t xml:space="preserve">Is </w:t>
            </w:r>
            <w:r w:rsidR="0041325E" w:rsidRPr="00EA34AB">
              <w:rPr>
                <w:rFonts w:ascii="Arial" w:hAnsi="Arial" w:cs="Arial"/>
                <w:bCs/>
                <w:color w:val="000000"/>
                <w:sz w:val="18"/>
                <w:szCs w:val="18"/>
              </w:rPr>
              <w:t xml:space="preserve">each SWO identified as non-compliant with </w:t>
            </w:r>
            <w:hyperlink r:id="rId35" w:history="1">
              <w:r w:rsidR="0041325E" w:rsidRPr="00300204">
                <w:rPr>
                  <w:rStyle w:val="Hyperlink"/>
                  <w:rFonts w:ascii="Arial" w:hAnsi="Arial" w:cs="Arial"/>
                  <w:bCs/>
                  <w:sz w:val="18"/>
                  <w:szCs w:val="18"/>
                </w:rPr>
                <w:t>DoEHLG Guidance</w:t>
              </w:r>
            </w:hyperlink>
            <w:r w:rsidR="0041325E" w:rsidRPr="00EA34AB">
              <w:rPr>
                <w:rFonts w:ascii="Arial" w:hAnsi="Arial" w:cs="Arial"/>
                <w:bCs/>
                <w:color w:val="000000"/>
                <w:sz w:val="18"/>
                <w:szCs w:val="18"/>
              </w:rPr>
              <w:t xml:space="preserve"> </w:t>
            </w:r>
            <w:r w:rsidRPr="00EA34AB">
              <w:rPr>
                <w:rFonts w:ascii="Arial" w:hAnsi="Arial" w:cs="Arial"/>
                <w:bCs/>
                <w:color w:val="000000"/>
                <w:sz w:val="18"/>
                <w:szCs w:val="18"/>
              </w:rPr>
              <w:t xml:space="preserve">included in </w:t>
            </w:r>
            <w:r w:rsidR="0041325E" w:rsidRPr="00EA34AB">
              <w:rPr>
                <w:rFonts w:ascii="Arial" w:hAnsi="Arial" w:cs="Arial"/>
                <w:bCs/>
                <w:color w:val="000000"/>
                <w:sz w:val="18"/>
                <w:szCs w:val="18"/>
              </w:rPr>
              <w:t xml:space="preserve">the Programme of Improvements?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34AB" w:rsidRPr="00EA34AB" w:rsidRDefault="00EA34AB" w:rsidP="00211059">
            <w:pPr>
              <w:rPr>
                <w:rFonts w:ascii="Arial" w:hAnsi="Arial" w:cs="Arial"/>
                <w:bCs/>
                <w:color w:val="000000"/>
                <w:sz w:val="18"/>
                <w:szCs w:val="18"/>
              </w:rPr>
            </w:pPr>
            <w:r w:rsidRPr="00EA34AB">
              <w:rPr>
                <w:rFonts w:ascii="Arial" w:hAnsi="Arial" w:cs="Arial"/>
                <w:bCs/>
                <w:color w:val="000000"/>
                <w:sz w:val="18"/>
                <w:szCs w:val="18"/>
              </w:rPr>
              <w:t>Yes/No</w:t>
            </w:r>
          </w:p>
          <w:p w:rsidR="00211059" w:rsidRPr="00EA34AB" w:rsidRDefault="00211059" w:rsidP="00211059">
            <w:pPr>
              <w:rPr>
                <w:rFonts w:ascii="Arial" w:hAnsi="Arial" w:cs="Arial"/>
                <w:sz w:val="18"/>
                <w:szCs w:val="18"/>
              </w:rPr>
            </w:pPr>
            <w:r w:rsidRPr="00EA34AB">
              <w:rPr>
                <w:rFonts w:ascii="Arial" w:hAnsi="Arial" w:cs="Arial"/>
                <w:bCs/>
                <w:color w:val="000000"/>
                <w:sz w:val="18"/>
                <w:szCs w:val="18"/>
              </w:rPr>
              <w:t xml:space="preserve">List the relevant Section of the Programme of Improvements  </w:t>
            </w:r>
          </w:p>
        </w:tc>
      </w:tr>
      <w:tr w:rsidR="0041325E" w:rsidRPr="00EA34AB" w:rsidTr="00B5368B">
        <w:trPr>
          <w:trHeight w:val="537"/>
        </w:trPr>
        <w:tc>
          <w:tcPr>
            <w:tcW w:w="7196" w:type="dxa"/>
            <w:tcBorders>
              <w:top w:val="single" w:sz="4" w:space="0" w:color="auto"/>
              <w:left w:val="single" w:sz="4" w:space="0" w:color="auto"/>
              <w:bottom w:val="single" w:sz="4" w:space="0" w:color="auto"/>
              <w:right w:val="single" w:sz="4" w:space="0" w:color="auto"/>
            </w:tcBorders>
            <w:shd w:val="clear" w:color="auto" w:fill="auto"/>
            <w:vAlign w:val="center"/>
          </w:tcPr>
          <w:p w:rsidR="0041325E" w:rsidRPr="00EA34AB" w:rsidRDefault="00211059" w:rsidP="00211059">
            <w:pPr>
              <w:rPr>
                <w:rFonts w:ascii="Arial" w:hAnsi="Arial" w:cs="Arial"/>
                <w:bCs/>
                <w:color w:val="000000"/>
                <w:sz w:val="18"/>
                <w:szCs w:val="18"/>
              </w:rPr>
            </w:pPr>
            <w:r w:rsidRPr="00EA34AB">
              <w:rPr>
                <w:rFonts w:ascii="Arial" w:hAnsi="Arial" w:cs="Arial"/>
                <w:bCs/>
                <w:color w:val="000000"/>
                <w:sz w:val="18"/>
                <w:szCs w:val="18"/>
              </w:rPr>
              <w:t>T</w:t>
            </w:r>
            <w:r w:rsidR="0041325E" w:rsidRPr="00EA34AB">
              <w:rPr>
                <w:rFonts w:ascii="Arial" w:hAnsi="Arial" w:cs="Arial"/>
                <w:bCs/>
                <w:color w:val="000000"/>
                <w:sz w:val="18"/>
                <w:szCs w:val="18"/>
              </w:rPr>
              <w:t>he SWO assessment include</w:t>
            </w:r>
            <w:r w:rsidR="002500C1" w:rsidRPr="00EA34AB">
              <w:rPr>
                <w:rFonts w:ascii="Arial" w:hAnsi="Arial" w:cs="Arial"/>
                <w:bCs/>
                <w:color w:val="000000"/>
                <w:sz w:val="18"/>
                <w:szCs w:val="18"/>
              </w:rPr>
              <w:t>s</w:t>
            </w:r>
            <w:r w:rsidR="0041325E" w:rsidRPr="00EA34AB">
              <w:rPr>
                <w:rFonts w:ascii="Arial" w:hAnsi="Arial" w:cs="Arial"/>
                <w:bCs/>
                <w:color w:val="000000"/>
                <w:sz w:val="18"/>
                <w:szCs w:val="18"/>
              </w:rPr>
              <w:t xml:space="preserve"> the requirements of Schedule A3 &amp; C3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1325E" w:rsidRPr="00EA34AB" w:rsidRDefault="00211059" w:rsidP="00EA34AB">
            <w:pPr>
              <w:rPr>
                <w:rFonts w:ascii="Arial" w:hAnsi="Arial" w:cs="Arial"/>
                <w:bCs/>
                <w:color w:val="000000"/>
                <w:sz w:val="18"/>
                <w:szCs w:val="18"/>
              </w:rPr>
            </w:pPr>
            <w:r w:rsidRPr="00EA34AB">
              <w:rPr>
                <w:rFonts w:ascii="Arial" w:hAnsi="Arial" w:cs="Arial"/>
                <w:bCs/>
                <w:color w:val="000000"/>
                <w:sz w:val="18"/>
                <w:szCs w:val="18"/>
              </w:rPr>
              <w:t xml:space="preserve">List the relevant </w:t>
            </w:r>
            <w:r w:rsidR="00EA34AB" w:rsidRPr="00EA34AB">
              <w:rPr>
                <w:rFonts w:ascii="Arial" w:hAnsi="Arial" w:cs="Arial"/>
                <w:bCs/>
                <w:color w:val="000000"/>
                <w:sz w:val="18"/>
                <w:szCs w:val="18"/>
              </w:rPr>
              <w:t>s</w:t>
            </w:r>
            <w:r w:rsidRPr="00EA34AB">
              <w:rPr>
                <w:rFonts w:ascii="Arial" w:hAnsi="Arial" w:cs="Arial"/>
                <w:bCs/>
                <w:color w:val="000000"/>
                <w:sz w:val="18"/>
                <w:szCs w:val="18"/>
              </w:rPr>
              <w:t xml:space="preserve">ection of the </w:t>
            </w:r>
            <w:r w:rsidR="00EA34AB" w:rsidRPr="00EA34AB">
              <w:rPr>
                <w:rFonts w:ascii="Arial" w:hAnsi="Arial" w:cs="Arial"/>
                <w:bCs/>
                <w:color w:val="000000"/>
                <w:sz w:val="18"/>
                <w:szCs w:val="18"/>
              </w:rPr>
              <w:t>SWO Report</w:t>
            </w:r>
            <w:r w:rsidRPr="00EA34AB">
              <w:rPr>
                <w:rFonts w:ascii="Arial" w:hAnsi="Arial" w:cs="Arial"/>
                <w:bCs/>
                <w:color w:val="000000"/>
                <w:sz w:val="18"/>
                <w:szCs w:val="18"/>
              </w:rPr>
              <w:t xml:space="preserve"> </w:t>
            </w:r>
          </w:p>
        </w:tc>
      </w:tr>
      <w:tr w:rsidR="0041325E" w:rsidRPr="00EA34AB" w:rsidTr="00B5368B">
        <w:trPr>
          <w:trHeight w:val="537"/>
        </w:trPr>
        <w:tc>
          <w:tcPr>
            <w:tcW w:w="7196" w:type="dxa"/>
            <w:tcBorders>
              <w:top w:val="single" w:sz="4" w:space="0" w:color="auto"/>
              <w:left w:val="single" w:sz="4" w:space="0" w:color="auto"/>
              <w:bottom w:val="single" w:sz="4" w:space="0" w:color="auto"/>
              <w:right w:val="single" w:sz="4" w:space="0" w:color="auto"/>
            </w:tcBorders>
            <w:shd w:val="clear" w:color="auto" w:fill="auto"/>
            <w:vAlign w:val="center"/>
          </w:tcPr>
          <w:p w:rsidR="0041325E" w:rsidRPr="00EA34AB" w:rsidRDefault="0041325E" w:rsidP="00AA2620">
            <w:pPr>
              <w:rPr>
                <w:rFonts w:ascii="Arial" w:hAnsi="Arial" w:cs="Arial"/>
                <w:bCs/>
                <w:color w:val="000000"/>
                <w:sz w:val="18"/>
                <w:szCs w:val="18"/>
              </w:rPr>
            </w:pPr>
            <w:r w:rsidRPr="00EA34AB">
              <w:rPr>
                <w:rFonts w:ascii="Arial" w:hAnsi="Arial" w:cs="Arial"/>
                <w:bCs/>
                <w:color w:val="000000"/>
                <w:sz w:val="18"/>
                <w:szCs w:val="18"/>
              </w:rPr>
              <w:t>Have the EPA been advised of any additional SWOs / changes to Schedule C3 and A4 under Condition 1.7?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1325E" w:rsidRPr="00EA34AB" w:rsidRDefault="0041325E" w:rsidP="00AA2620">
            <w:pPr>
              <w:rPr>
                <w:rFonts w:ascii="Arial" w:hAnsi="Arial" w:cs="Arial"/>
                <w:bCs/>
                <w:color w:val="000000"/>
                <w:sz w:val="18"/>
                <w:szCs w:val="18"/>
              </w:rPr>
            </w:pPr>
            <w:r w:rsidRPr="00EA34AB">
              <w:rPr>
                <w:rFonts w:ascii="Arial" w:hAnsi="Arial" w:cs="Arial"/>
                <w:bCs/>
                <w:color w:val="000000"/>
                <w:sz w:val="18"/>
                <w:szCs w:val="18"/>
              </w:rPr>
              <w:t>Yes/No</w:t>
            </w:r>
          </w:p>
          <w:p w:rsidR="00211059" w:rsidRPr="00EA34AB" w:rsidRDefault="00211059" w:rsidP="00AA2620">
            <w:pPr>
              <w:rPr>
                <w:rFonts w:ascii="Arial" w:hAnsi="Arial" w:cs="Arial"/>
                <w:bCs/>
                <w:color w:val="000000"/>
                <w:sz w:val="18"/>
                <w:szCs w:val="18"/>
              </w:rPr>
            </w:pPr>
            <w:r w:rsidRPr="00EA34AB">
              <w:rPr>
                <w:rFonts w:ascii="Arial" w:hAnsi="Arial" w:cs="Arial"/>
                <w:bCs/>
                <w:color w:val="000000"/>
                <w:sz w:val="18"/>
                <w:szCs w:val="18"/>
              </w:rPr>
              <w:t>Provide details where relevant</w:t>
            </w:r>
          </w:p>
        </w:tc>
      </w:tr>
    </w:tbl>
    <w:p w:rsidR="000D1DA7" w:rsidRDefault="000D1DA7" w:rsidP="00D94982">
      <w:pPr>
        <w:rPr>
          <w:rStyle w:val="Emphasis"/>
          <w:rFonts w:ascii="Arial" w:hAnsi="Arial" w:cs="Arial"/>
          <w:i w:val="0"/>
          <w:sz w:val="20"/>
          <w:szCs w:val="20"/>
        </w:rPr>
      </w:pPr>
    </w:p>
    <w:p w:rsidR="004F0BD5" w:rsidRDefault="004F0BD5" w:rsidP="00D94982">
      <w:pPr>
        <w:rPr>
          <w:rStyle w:val="Emphasis"/>
          <w:rFonts w:ascii="Arial" w:hAnsi="Arial" w:cs="Arial"/>
          <w:i w:val="0"/>
          <w:sz w:val="20"/>
          <w:szCs w:val="20"/>
        </w:rPr>
      </w:pPr>
    </w:p>
    <w:p w:rsidR="007743B4" w:rsidRPr="00E441E4" w:rsidRDefault="005E27A4" w:rsidP="00641621">
      <w:pPr>
        <w:pStyle w:val="Heading2"/>
        <w:numPr>
          <w:ilvl w:val="0"/>
          <w:numId w:val="0"/>
        </w:numPr>
      </w:pPr>
      <w:bookmarkStart w:id="46" w:name="_Toc340753470"/>
      <w:bookmarkStart w:id="47" w:name="_Toc473018191"/>
      <w:r w:rsidRPr="00E441E4">
        <w:t>4.</w:t>
      </w:r>
      <w:r w:rsidR="004E407B">
        <w:t>2</w:t>
      </w:r>
      <w:r w:rsidR="007D3E9D" w:rsidRPr="00E441E4">
        <w:t xml:space="preserve"> </w:t>
      </w:r>
      <w:r w:rsidR="007743B4" w:rsidRPr="00E441E4">
        <w:t>Report on progress made and proposals being developed to meet the improvement programme requirements.</w:t>
      </w:r>
      <w:bookmarkEnd w:id="46"/>
      <w:bookmarkEnd w:id="47"/>
      <w:r w:rsidR="007743B4" w:rsidRPr="00E441E4">
        <w:t xml:space="preserve"> </w:t>
      </w:r>
    </w:p>
    <w:p w:rsidR="00401006" w:rsidRPr="00E441E4" w:rsidRDefault="000A7090" w:rsidP="008D253E">
      <w:pPr>
        <w:pStyle w:val="BodyTextIndent"/>
        <w:ind w:left="0"/>
        <w:rPr>
          <w:szCs w:val="20"/>
        </w:rPr>
      </w:pPr>
      <w:r w:rsidRPr="00E441E4">
        <w:rPr>
          <w:szCs w:val="20"/>
        </w:rPr>
        <w:t>Condition 5 of t</w:t>
      </w:r>
      <w:r w:rsidR="00FA4438" w:rsidRPr="00E441E4">
        <w:rPr>
          <w:szCs w:val="20"/>
        </w:rPr>
        <w:t xml:space="preserve">he licence requires the licensee to prepare and implement an </w:t>
      </w:r>
      <w:r w:rsidRPr="00E441E4">
        <w:rPr>
          <w:szCs w:val="20"/>
        </w:rPr>
        <w:t>Improvement Programme</w:t>
      </w:r>
      <w:r w:rsidR="00FA4438" w:rsidRPr="00E441E4">
        <w:rPr>
          <w:szCs w:val="20"/>
        </w:rPr>
        <w:t xml:space="preserve"> to maximise the effectiveness and efficiency of the works</w:t>
      </w:r>
      <w:r w:rsidR="00401006" w:rsidRPr="00E441E4">
        <w:rPr>
          <w:szCs w:val="20"/>
        </w:rPr>
        <w:t xml:space="preserve"> as specified in Condition 5.1</w:t>
      </w:r>
      <w:r w:rsidRPr="00E441E4">
        <w:rPr>
          <w:szCs w:val="20"/>
        </w:rPr>
        <w:t xml:space="preserve">.  </w:t>
      </w:r>
    </w:p>
    <w:p w:rsidR="00FF1BD4" w:rsidRPr="00E441E4" w:rsidRDefault="00FF1BD4" w:rsidP="008D253E">
      <w:pPr>
        <w:pStyle w:val="BodyTextIndent"/>
        <w:ind w:left="0"/>
        <w:rPr>
          <w:szCs w:val="20"/>
        </w:rPr>
      </w:pPr>
    </w:p>
    <w:p w:rsidR="00FF1BD4" w:rsidRDefault="00FF1BD4" w:rsidP="00FF1BD4">
      <w:pPr>
        <w:pStyle w:val="BodyTextIndent"/>
        <w:ind w:left="0"/>
        <w:rPr>
          <w:szCs w:val="20"/>
        </w:rPr>
      </w:pPr>
      <w:r w:rsidRPr="00E441E4">
        <w:rPr>
          <w:szCs w:val="20"/>
        </w:rPr>
        <w:t>The Improvement Programme must be prepared for inclusion in the second AER and reviewed every three years thereafter. A summary of the Improvement Programme report must be included in the 2</w:t>
      </w:r>
      <w:r w:rsidRPr="00E441E4">
        <w:rPr>
          <w:szCs w:val="20"/>
          <w:vertAlign w:val="superscript"/>
        </w:rPr>
        <w:t>nd</w:t>
      </w:r>
      <w:r w:rsidR="00F75402">
        <w:rPr>
          <w:szCs w:val="20"/>
        </w:rPr>
        <w:t xml:space="preserve"> AER</w:t>
      </w:r>
      <w:r w:rsidR="002F3902">
        <w:rPr>
          <w:szCs w:val="20"/>
        </w:rPr>
        <w:t xml:space="preserve"> and reviewed every 3 years</w:t>
      </w:r>
      <w:r w:rsidR="00F75402">
        <w:rPr>
          <w:szCs w:val="20"/>
        </w:rPr>
        <w:t xml:space="preserve">. </w:t>
      </w:r>
      <w:r w:rsidRPr="00F75402">
        <w:rPr>
          <w:b/>
          <w:szCs w:val="20"/>
        </w:rPr>
        <w:t>An update on the Improvement Programme is required for the years between reviews.</w:t>
      </w:r>
      <w:r w:rsidR="00F75402">
        <w:rPr>
          <w:szCs w:val="20"/>
        </w:rPr>
        <w:t xml:space="preserve"> </w:t>
      </w:r>
      <w:r w:rsidRPr="00E441E4">
        <w:rPr>
          <w:szCs w:val="20"/>
        </w:rPr>
        <w:t xml:space="preserve">A copy of the detailed report </w:t>
      </w:r>
      <w:r w:rsidR="00A35542">
        <w:rPr>
          <w:szCs w:val="20"/>
        </w:rPr>
        <w:t xml:space="preserve">should </w:t>
      </w:r>
      <w:r w:rsidRPr="00E441E4">
        <w:rPr>
          <w:szCs w:val="20"/>
        </w:rPr>
        <w:t xml:space="preserve">be included as an </w:t>
      </w:r>
      <w:r w:rsidR="00D94982">
        <w:rPr>
          <w:szCs w:val="20"/>
        </w:rPr>
        <w:t>appendix to the AER.</w:t>
      </w:r>
    </w:p>
    <w:p w:rsidR="00D94982" w:rsidRDefault="00D94982" w:rsidP="00FF1BD4">
      <w:pPr>
        <w:pStyle w:val="BodyTextIndent"/>
        <w:ind w:left="0"/>
        <w:rPr>
          <w:szCs w:val="20"/>
        </w:rPr>
      </w:pPr>
    </w:p>
    <w:p w:rsidR="00A35542" w:rsidRDefault="00A35542" w:rsidP="00A35542">
      <w:pPr>
        <w:pStyle w:val="BodyTextIndent"/>
        <w:ind w:left="0"/>
        <w:rPr>
          <w:lang w:val="en-US"/>
        </w:rPr>
      </w:pPr>
      <w:r w:rsidRPr="00E441E4">
        <w:rPr>
          <w:szCs w:val="20"/>
        </w:rPr>
        <w:t xml:space="preserve">The Improvement Programme report must address the </w:t>
      </w:r>
      <w:r w:rsidRPr="005C61B9">
        <w:rPr>
          <w:b/>
          <w:szCs w:val="20"/>
        </w:rPr>
        <w:t>Specified Improvement Programmes</w:t>
      </w:r>
      <w:r w:rsidRPr="00E441E4">
        <w:rPr>
          <w:szCs w:val="20"/>
        </w:rPr>
        <w:t xml:space="preserve"> as detailed in S</w:t>
      </w:r>
      <w:r>
        <w:rPr>
          <w:szCs w:val="20"/>
        </w:rPr>
        <w:t xml:space="preserve">chedules A3 and C of the WWDL. </w:t>
      </w:r>
      <w:r w:rsidR="005601CC">
        <w:rPr>
          <w:szCs w:val="20"/>
        </w:rPr>
        <w:t>It should also catalogue other improvements identified</w:t>
      </w:r>
      <w:r w:rsidR="00616120">
        <w:rPr>
          <w:szCs w:val="20"/>
        </w:rPr>
        <w:t xml:space="preserve"> through assessments required under the licence</w:t>
      </w:r>
      <w:r w:rsidR="005601CC">
        <w:rPr>
          <w:szCs w:val="20"/>
        </w:rPr>
        <w:t xml:space="preserve">   </w:t>
      </w:r>
      <w:r w:rsidRPr="00E441E4">
        <w:rPr>
          <w:lang w:val="en-US"/>
        </w:rPr>
        <w:t>The EPA will track improvements specified by w</w:t>
      </w:r>
      <w:r>
        <w:rPr>
          <w:lang w:val="en-US"/>
        </w:rPr>
        <w:t>aste water discharge licenses. Each specific improvement required under the license should be reported on in the AER.</w:t>
      </w:r>
    </w:p>
    <w:p w:rsidR="00B43928" w:rsidRDefault="00B43928" w:rsidP="00FF1BD4">
      <w:pPr>
        <w:pStyle w:val="BodyTextIndent"/>
        <w:ind w:left="0"/>
        <w:rPr>
          <w:szCs w:val="20"/>
        </w:rPr>
      </w:pPr>
    </w:p>
    <w:p w:rsidR="00B43928" w:rsidRPr="00E441E4" w:rsidRDefault="00B43928" w:rsidP="00B43928">
      <w:pPr>
        <w:pStyle w:val="BodyTextIndent"/>
        <w:ind w:left="0"/>
        <w:rPr>
          <w:szCs w:val="20"/>
        </w:rPr>
      </w:pPr>
      <w:r w:rsidRPr="00E441E4">
        <w:rPr>
          <w:szCs w:val="20"/>
        </w:rPr>
        <w:t xml:space="preserve">When preparing the Improvement Programme </w:t>
      </w:r>
      <w:r w:rsidR="007C021C">
        <w:rPr>
          <w:szCs w:val="20"/>
        </w:rPr>
        <w:t>Irish Water</w:t>
      </w:r>
      <w:r w:rsidRPr="00E441E4">
        <w:rPr>
          <w:szCs w:val="20"/>
        </w:rPr>
        <w:t xml:space="preserve"> must also consider the requirements of:</w:t>
      </w:r>
    </w:p>
    <w:p w:rsidR="00B43928" w:rsidRPr="00E441E4" w:rsidRDefault="00B43928" w:rsidP="00B43928">
      <w:pPr>
        <w:pStyle w:val="BodyTextIndent"/>
        <w:numPr>
          <w:ilvl w:val="0"/>
          <w:numId w:val="8"/>
        </w:numPr>
        <w:ind w:left="426"/>
        <w:rPr>
          <w:szCs w:val="20"/>
        </w:rPr>
      </w:pPr>
      <w:r w:rsidRPr="00E441E4">
        <w:rPr>
          <w:szCs w:val="20"/>
        </w:rPr>
        <w:t>Condition 5.2</w:t>
      </w:r>
      <w:r w:rsidR="00A62F5F">
        <w:rPr>
          <w:szCs w:val="20"/>
        </w:rPr>
        <w:t>.1</w:t>
      </w:r>
      <w:r w:rsidRPr="00E441E4">
        <w:rPr>
          <w:szCs w:val="20"/>
        </w:rPr>
        <w:t xml:space="preserve"> for the Waste Water Treatment Plant </w:t>
      </w:r>
    </w:p>
    <w:p w:rsidR="00B43928" w:rsidRPr="00E441E4" w:rsidRDefault="00A62F5F" w:rsidP="00B43928">
      <w:pPr>
        <w:pStyle w:val="BodyTextIndent"/>
        <w:numPr>
          <w:ilvl w:val="0"/>
          <w:numId w:val="8"/>
        </w:numPr>
        <w:ind w:left="426"/>
        <w:rPr>
          <w:szCs w:val="20"/>
        </w:rPr>
      </w:pPr>
      <w:r>
        <w:rPr>
          <w:szCs w:val="20"/>
        </w:rPr>
        <w:t xml:space="preserve">Condition 5.2.2 </w:t>
      </w:r>
      <w:r w:rsidR="00B43928" w:rsidRPr="00E441E4">
        <w:rPr>
          <w:szCs w:val="20"/>
        </w:rPr>
        <w:t>for the Works,</w:t>
      </w:r>
    </w:p>
    <w:p w:rsidR="00B43928" w:rsidRPr="004968E3" w:rsidRDefault="00B43928" w:rsidP="00B43928">
      <w:pPr>
        <w:pStyle w:val="BodyTextIndent"/>
        <w:numPr>
          <w:ilvl w:val="0"/>
          <w:numId w:val="8"/>
        </w:numPr>
        <w:ind w:left="426"/>
        <w:rPr>
          <w:szCs w:val="20"/>
        </w:rPr>
      </w:pPr>
      <w:r w:rsidRPr="00E441E4">
        <w:rPr>
          <w:szCs w:val="20"/>
        </w:rPr>
        <w:t>Condition 5.2</w:t>
      </w:r>
      <w:r w:rsidR="00A62F5F">
        <w:rPr>
          <w:szCs w:val="20"/>
        </w:rPr>
        <w:t>.3</w:t>
      </w:r>
      <w:r w:rsidRPr="00E441E4">
        <w:rPr>
          <w:szCs w:val="20"/>
        </w:rPr>
        <w:t xml:space="preserve"> for Secondary </w:t>
      </w:r>
      <w:r w:rsidRPr="004968E3">
        <w:rPr>
          <w:szCs w:val="20"/>
        </w:rPr>
        <w:t>Discharges (including Emergency Overflows)</w:t>
      </w:r>
    </w:p>
    <w:p w:rsidR="00B43928" w:rsidRPr="00E441E4" w:rsidRDefault="00B43928" w:rsidP="00B43928">
      <w:pPr>
        <w:pStyle w:val="BodyTextIndent"/>
        <w:numPr>
          <w:ilvl w:val="0"/>
          <w:numId w:val="8"/>
        </w:numPr>
        <w:ind w:left="426"/>
        <w:rPr>
          <w:szCs w:val="20"/>
        </w:rPr>
      </w:pPr>
      <w:r w:rsidRPr="00E441E4">
        <w:rPr>
          <w:szCs w:val="20"/>
        </w:rPr>
        <w:t>Condition 5.2</w:t>
      </w:r>
      <w:r w:rsidR="00A62F5F">
        <w:rPr>
          <w:szCs w:val="20"/>
        </w:rPr>
        <w:t>.4</w:t>
      </w:r>
      <w:r w:rsidRPr="00E441E4">
        <w:rPr>
          <w:szCs w:val="20"/>
        </w:rPr>
        <w:t xml:space="preserve"> for Storm Water Overflows, </w:t>
      </w:r>
    </w:p>
    <w:p w:rsidR="00B43928" w:rsidRPr="00E441E4" w:rsidRDefault="00B43928" w:rsidP="00B43928">
      <w:pPr>
        <w:pStyle w:val="BodyTextIndent"/>
        <w:numPr>
          <w:ilvl w:val="0"/>
          <w:numId w:val="8"/>
        </w:numPr>
        <w:ind w:left="426"/>
        <w:rPr>
          <w:szCs w:val="20"/>
        </w:rPr>
      </w:pPr>
      <w:r w:rsidRPr="00E441E4">
        <w:rPr>
          <w:szCs w:val="20"/>
        </w:rPr>
        <w:t xml:space="preserve">The findings of other investigations and assessments required under the WWDL e.g. </w:t>
      </w:r>
      <w:r>
        <w:rPr>
          <w:szCs w:val="20"/>
        </w:rPr>
        <w:t>Drinking Water Abstraction Risk Assessment, Shellfish Impact Assessment, etc</w:t>
      </w:r>
      <w:r w:rsidRPr="00E441E4">
        <w:rPr>
          <w:szCs w:val="20"/>
        </w:rPr>
        <w:t>.</w:t>
      </w:r>
    </w:p>
    <w:p w:rsidR="00B43928" w:rsidRDefault="00B43928" w:rsidP="00B43928">
      <w:pPr>
        <w:pStyle w:val="BodyTextIndent"/>
        <w:numPr>
          <w:ilvl w:val="0"/>
          <w:numId w:val="8"/>
        </w:numPr>
        <w:ind w:left="426"/>
        <w:rPr>
          <w:szCs w:val="20"/>
        </w:rPr>
      </w:pPr>
      <w:r w:rsidRPr="00E441E4">
        <w:rPr>
          <w:szCs w:val="20"/>
        </w:rPr>
        <w:t>Operation (e.g. improved process control) and maintenance improvements (e.g. development of the maintenance programme for the works).</w:t>
      </w:r>
    </w:p>
    <w:p w:rsidR="004F0BD5" w:rsidRDefault="004F0BD5" w:rsidP="004F0BD5">
      <w:pPr>
        <w:pStyle w:val="BodyTextIndent"/>
        <w:ind w:left="426"/>
        <w:rPr>
          <w:szCs w:val="20"/>
        </w:rPr>
      </w:pPr>
    </w:p>
    <w:p w:rsidR="00FF1BD4" w:rsidRPr="00B5368B" w:rsidRDefault="004A0EDC" w:rsidP="00FF1BD4">
      <w:pPr>
        <w:pStyle w:val="BodyTextIndent"/>
        <w:ind w:left="0"/>
        <w:rPr>
          <w:b/>
          <w:szCs w:val="20"/>
        </w:rPr>
      </w:pPr>
      <w:r w:rsidRPr="00B5368B">
        <w:rPr>
          <w:b/>
          <w:szCs w:val="20"/>
        </w:rPr>
        <w:t xml:space="preserve">Preferred format for </w:t>
      </w:r>
      <w:r w:rsidR="005601CC">
        <w:rPr>
          <w:b/>
          <w:szCs w:val="20"/>
        </w:rPr>
        <w:t>Specified Improvement Programme (</w:t>
      </w:r>
      <w:r w:rsidRPr="00B5368B">
        <w:rPr>
          <w:b/>
          <w:szCs w:val="20"/>
        </w:rPr>
        <w:t>Schedule A and C</w:t>
      </w:r>
      <w:r w:rsidR="005601CC">
        <w:rPr>
          <w:b/>
          <w:szCs w:val="20"/>
        </w:rPr>
        <w:t>)</w:t>
      </w:r>
      <w:r w:rsidRPr="00B5368B">
        <w:rPr>
          <w:b/>
          <w:szCs w:val="20"/>
        </w:rPr>
        <w:t xml:space="preserve"> summary report, </w:t>
      </w:r>
      <w:r w:rsidR="005872F9" w:rsidRPr="005872F9">
        <w:rPr>
          <w:b/>
          <w:szCs w:val="20"/>
          <w:u w:val="single"/>
        </w:rPr>
        <w:t>to be submitted annually</w:t>
      </w:r>
      <w:r w:rsidRPr="00B5368B">
        <w:rPr>
          <w:b/>
          <w:szCs w:val="20"/>
        </w:rPr>
        <w:t>:</w:t>
      </w:r>
    </w:p>
    <w:tbl>
      <w:tblPr>
        <w:tblW w:w="10085" w:type="dxa"/>
        <w:tblInd w:w="103" w:type="dxa"/>
        <w:tblLook w:val="04A0" w:firstRow="1" w:lastRow="0" w:firstColumn="1" w:lastColumn="0" w:noHBand="0" w:noVBand="1"/>
      </w:tblPr>
      <w:tblGrid>
        <w:gridCol w:w="1397"/>
        <w:gridCol w:w="1041"/>
        <w:gridCol w:w="1238"/>
        <w:gridCol w:w="1015"/>
        <w:gridCol w:w="1630"/>
        <w:gridCol w:w="1336"/>
        <w:gridCol w:w="1228"/>
        <w:gridCol w:w="1200"/>
      </w:tblGrid>
      <w:tr w:rsidR="007F4317" w:rsidRPr="00D91D5F" w:rsidTr="009C5221">
        <w:trPr>
          <w:trHeight w:val="2259"/>
        </w:trPr>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EB0" w:rsidRPr="00D91D5F" w:rsidRDefault="000E3EB0" w:rsidP="009C5221">
            <w:pPr>
              <w:jc w:val="center"/>
              <w:rPr>
                <w:rFonts w:ascii="Arial" w:hAnsi="Arial" w:cs="Arial"/>
                <w:b/>
                <w:bCs/>
                <w:sz w:val="18"/>
                <w:szCs w:val="18"/>
              </w:rPr>
            </w:pPr>
            <w:r w:rsidRPr="00D91D5F">
              <w:rPr>
                <w:rFonts w:ascii="Arial" w:hAnsi="Arial" w:cs="Arial"/>
                <w:b/>
                <w:bCs/>
                <w:sz w:val="18"/>
                <w:szCs w:val="18"/>
              </w:rPr>
              <w:t>Specified Improvement Programmes (under Schedule A and C of WWDL)</w:t>
            </w:r>
          </w:p>
        </w:tc>
        <w:tc>
          <w:tcPr>
            <w:tcW w:w="1106" w:type="dxa"/>
            <w:tcBorders>
              <w:top w:val="single" w:sz="4" w:space="0" w:color="auto"/>
              <w:left w:val="nil"/>
              <w:bottom w:val="single" w:sz="4" w:space="0" w:color="auto"/>
              <w:right w:val="single" w:sz="4" w:space="0" w:color="auto"/>
            </w:tcBorders>
            <w:shd w:val="clear" w:color="auto" w:fill="auto"/>
            <w:vAlign w:val="center"/>
            <w:hideMark/>
          </w:tcPr>
          <w:p w:rsidR="000E3EB0" w:rsidRPr="00D91D5F" w:rsidRDefault="000E3EB0" w:rsidP="009C5221">
            <w:pPr>
              <w:jc w:val="center"/>
              <w:rPr>
                <w:rFonts w:ascii="Arial" w:hAnsi="Arial" w:cs="Arial"/>
                <w:b/>
                <w:bCs/>
                <w:sz w:val="18"/>
                <w:szCs w:val="18"/>
              </w:rPr>
            </w:pPr>
            <w:r w:rsidRPr="00D91D5F">
              <w:rPr>
                <w:rFonts w:ascii="Arial" w:hAnsi="Arial" w:cs="Arial"/>
                <w:b/>
                <w:bCs/>
                <w:sz w:val="18"/>
                <w:szCs w:val="18"/>
              </w:rPr>
              <w:t>Licence Schedule (A or C)</w:t>
            </w:r>
          </w:p>
        </w:tc>
        <w:tc>
          <w:tcPr>
            <w:tcW w:w="1325" w:type="dxa"/>
            <w:tcBorders>
              <w:top w:val="single" w:sz="4" w:space="0" w:color="auto"/>
              <w:left w:val="nil"/>
              <w:bottom w:val="single" w:sz="4" w:space="0" w:color="auto"/>
              <w:right w:val="single" w:sz="4" w:space="0" w:color="auto"/>
            </w:tcBorders>
            <w:shd w:val="clear" w:color="auto" w:fill="auto"/>
            <w:vAlign w:val="center"/>
            <w:hideMark/>
          </w:tcPr>
          <w:p w:rsidR="000E3EB0" w:rsidRPr="00D91D5F" w:rsidRDefault="000E3EB0" w:rsidP="009C5221">
            <w:pPr>
              <w:jc w:val="center"/>
              <w:rPr>
                <w:rFonts w:ascii="Arial" w:hAnsi="Arial" w:cs="Arial"/>
                <w:b/>
                <w:bCs/>
                <w:sz w:val="18"/>
                <w:szCs w:val="18"/>
              </w:rPr>
            </w:pPr>
            <w:r w:rsidRPr="00D91D5F">
              <w:rPr>
                <w:rFonts w:ascii="Arial" w:hAnsi="Arial" w:cs="Arial"/>
                <w:b/>
                <w:bCs/>
                <w:sz w:val="18"/>
                <w:szCs w:val="18"/>
              </w:rPr>
              <w:t>Licence Completion Date</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0E3EB0" w:rsidRPr="00D91D5F" w:rsidRDefault="000E3EB0" w:rsidP="009C5221">
            <w:pPr>
              <w:jc w:val="center"/>
              <w:rPr>
                <w:rFonts w:ascii="Arial" w:hAnsi="Arial" w:cs="Arial"/>
                <w:b/>
                <w:bCs/>
                <w:sz w:val="18"/>
                <w:szCs w:val="18"/>
              </w:rPr>
            </w:pPr>
            <w:r w:rsidRPr="00D91D5F">
              <w:rPr>
                <w:rFonts w:ascii="Arial" w:hAnsi="Arial" w:cs="Arial"/>
                <w:b/>
                <w:bCs/>
                <w:sz w:val="18"/>
                <w:szCs w:val="18"/>
              </w:rPr>
              <w:t>Date Expired? (N/NA/Y)</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0E3EB0" w:rsidRPr="00D91D5F" w:rsidRDefault="000E3EB0" w:rsidP="009C5221">
            <w:pPr>
              <w:jc w:val="center"/>
              <w:rPr>
                <w:rFonts w:ascii="Arial" w:hAnsi="Arial" w:cs="Arial"/>
                <w:b/>
                <w:bCs/>
                <w:sz w:val="18"/>
                <w:szCs w:val="18"/>
              </w:rPr>
            </w:pPr>
            <w:r w:rsidRPr="00D91D5F">
              <w:rPr>
                <w:rFonts w:ascii="Arial" w:hAnsi="Arial" w:cs="Arial"/>
                <w:b/>
                <w:bCs/>
                <w:sz w:val="18"/>
                <w:szCs w:val="18"/>
              </w:rPr>
              <w:t>Status of Works ((i) Not Started; (ii) At planning stage; (iii) Work ongoing on-site; (iv) Commissioning Phase; (v) Completed; (vi) Delayed;)</w:t>
            </w:r>
          </w:p>
        </w:tc>
        <w:tc>
          <w:tcPr>
            <w:tcW w:w="590" w:type="dxa"/>
            <w:tcBorders>
              <w:top w:val="single" w:sz="4" w:space="0" w:color="auto"/>
              <w:left w:val="nil"/>
              <w:bottom w:val="single" w:sz="4" w:space="0" w:color="auto"/>
              <w:right w:val="single" w:sz="4" w:space="0" w:color="auto"/>
            </w:tcBorders>
            <w:vAlign w:val="center"/>
          </w:tcPr>
          <w:p w:rsidR="000E3EB0" w:rsidRPr="00D91D5F" w:rsidRDefault="00D91D5F" w:rsidP="009C5221">
            <w:pPr>
              <w:jc w:val="center"/>
              <w:rPr>
                <w:rFonts w:ascii="Arial" w:hAnsi="Arial" w:cs="Arial"/>
                <w:b/>
                <w:bCs/>
                <w:sz w:val="18"/>
                <w:szCs w:val="18"/>
              </w:rPr>
            </w:pPr>
            <w:r w:rsidRPr="00D91D5F">
              <w:rPr>
                <w:rFonts w:ascii="Arial" w:hAnsi="Arial" w:cs="Arial"/>
                <w:b/>
                <w:bCs/>
                <w:sz w:val="18"/>
                <w:szCs w:val="18"/>
              </w:rPr>
              <w:t xml:space="preserve">% </w:t>
            </w:r>
            <w:r w:rsidR="007F4317">
              <w:rPr>
                <w:rFonts w:ascii="Arial" w:hAnsi="Arial" w:cs="Arial"/>
                <w:b/>
                <w:bCs/>
                <w:sz w:val="18"/>
                <w:szCs w:val="18"/>
              </w:rPr>
              <w:t xml:space="preserve">Construction Work </w:t>
            </w:r>
            <w:r w:rsidRPr="00D91D5F">
              <w:rPr>
                <w:rFonts w:ascii="Arial" w:hAnsi="Arial" w:cs="Arial"/>
                <w:b/>
                <w:bCs/>
                <w:sz w:val="18"/>
                <w:szCs w:val="18"/>
              </w:rPr>
              <w:t>Completed</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5F" w:rsidRPr="00D91D5F" w:rsidRDefault="00536C50" w:rsidP="009C5221">
            <w:pPr>
              <w:jc w:val="center"/>
              <w:rPr>
                <w:rFonts w:ascii="Arial" w:hAnsi="Arial" w:cs="Arial"/>
                <w:b/>
                <w:bCs/>
                <w:sz w:val="18"/>
                <w:szCs w:val="18"/>
              </w:rPr>
            </w:pPr>
            <w:r>
              <w:rPr>
                <w:rFonts w:ascii="Arial" w:hAnsi="Arial" w:cs="Arial"/>
                <w:b/>
                <w:bCs/>
                <w:sz w:val="18"/>
                <w:szCs w:val="18"/>
              </w:rPr>
              <w:t>Irish Water</w:t>
            </w:r>
            <w:r w:rsidR="00D91D5F" w:rsidRPr="00D91D5F">
              <w:rPr>
                <w:rFonts w:ascii="Arial" w:hAnsi="Arial" w:cs="Arial"/>
                <w:b/>
                <w:bCs/>
                <w:sz w:val="18"/>
                <w:szCs w:val="18"/>
              </w:rPr>
              <w:t xml:space="preserve"> Timeframe for Completing the Work</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D91D5F" w:rsidRDefault="00D91D5F" w:rsidP="009C5221">
            <w:pPr>
              <w:jc w:val="center"/>
              <w:rPr>
                <w:rFonts w:ascii="Arial" w:hAnsi="Arial" w:cs="Arial"/>
                <w:b/>
                <w:bCs/>
                <w:sz w:val="18"/>
                <w:szCs w:val="18"/>
              </w:rPr>
            </w:pPr>
            <w:r w:rsidRPr="00D91D5F">
              <w:rPr>
                <w:rFonts w:ascii="Arial" w:hAnsi="Arial" w:cs="Arial"/>
                <w:b/>
                <w:bCs/>
                <w:sz w:val="18"/>
                <w:szCs w:val="18"/>
              </w:rPr>
              <w:t>Comments</w:t>
            </w:r>
          </w:p>
          <w:p w:rsidR="000E3EB0" w:rsidRPr="00D91D5F" w:rsidRDefault="000E3EB0" w:rsidP="009C5221">
            <w:pPr>
              <w:jc w:val="center"/>
              <w:rPr>
                <w:rFonts w:ascii="Arial" w:hAnsi="Arial" w:cs="Arial"/>
                <w:b/>
                <w:bCs/>
                <w:sz w:val="18"/>
                <w:szCs w:val="18"/>
              </w:rPr>
            </w:pPr>
          </w:p>
        </w:tc>
      </w:tr>
      <w:tr w:rsidR="007F4317" w:rsidRPr="00840B90" w:rsidTr="000E3EB0">
        <w:trPr>
          <w:trHeight w:val="414"/>
        </w:trPr>
        <w:tc>
          <w:tcPr>
            <w:tcW w:w="1533" w:type="dxa"/>
            <w:tcBorders>
              <w:top w:val="single" w:sz="4" w:space="0" w:color="auto"/>
              <w:left w:val="single" w:sz="4" w:space="0" w:color="auto"/>
              <w:bottom w:val="single" w:sz="4" w:space="0" w:color="auto"/>
              <w:right w:val="single" w:sz="4" w:space="0" w:color="auto"/>
            </w:tcBorders>
            <w:shd w:val="clear" w:color="auto" w:fill="auto"/>
          </w:tcPr>
          <w:p w:rsidR="000E3EB0" w:rsidRPr="00840B90" w:rsidRDefault="000E3EB0" w:rsidP="00FF1BD4">
            <w:pPr>
              <w:rPr>
                <w:rFonts w:ascii="Arial" w:hAnsi="Arial" w:cs="Arial"/>
                <w:b/>
                <w:bCs/>
                <w:sz w:val="20"/>
                <w:szCs w:val="20"/>
              </w:rPr>
            </w:pPr>
          </w:p>
        </w:tc>
        <w:tc>
          <w:tcPr>
            <w:tcW w:w="1106" w:type="dxa"/>
            <w:tcBorders>
              <w:top w:val="single" w:sz="4" w:space="0" w:color="auto"/>
              <w:left w:val="nil"/>
              <w:bottom w:val="single" w:sz="4" w:space="0" w:color="auto"/>
              <w:right w:val="single" w:sz="4" w:space="0" w:color="auto"/>
            </w:tcBorders>
            <w:shd w:val="clear" w:color="auto" w:fill="auto"/>
          </w:tcPr>
          <w:p w:rsidR="000E3EB0" w:rsidRPr="00840B90" w:rsidRDefault="000E3EB0" w:rsidP="00FF1BD4">
            <w:pPr>
              <w:rPr>
                <w:rFonts w:ascii="Arial" w:hAnsi="Arial" w:cs="Arial"/>
                <w:b/>
                <w:bCs/>
                <w:sz w:val="20"/>
                <w:szCs w:val="20"/>
              </w:rPr>
            </w:pPr>
          </w:p>
        </w:tc>
        <w:tc>
          <w:tcPr>
            <w:tcW w:w="1325" w:type="dxa"/>
            <w:tcBorders>
              <w:top w:val="single" w:sz="4" w:space="0" w:color="auto"/>
              <w:left w:val="nil"/>
              <w:bottom w:val="single" w:sz="4" w:space="0" w:color="auto"/>
              <w:right w:val="single" w:sz="4" w:space="0" w:color="auto"/>
            </w:tcBorders>
            <w:shd w:val="clear" w:color="auto" w:fill="auto"/>
          </w:tcPr>
          <w:p w:rsidR="000E3EB0" w:rsidRPr="00840B90" w:rsidRDefault="000E3EB0" w:rsidP="00FF1BD4">
            <w:pPr>
              <w:rPr>
                <w:rFonts w:ascii="Arial" w:hAnsi="Arial" w:cs="Arial"/>
                <w:b/>
                <w:bCs/>
                <w:sz w:val="20"/>
                <w:szCs w:val="20"/>
              </w:rPr>
            </w:pPr>
          </w:p>
        </w:tc>
        <w:tc>
          <w:tcPr>
            <w:tcW w:w="1092" w:type="dxa"/>
            <w:tcBorders>
              <w:top w:val="single" w:sz="4" w:space="0" w:color="auto"/>
              <w:left w:val="nil"/>
              <w:bottom w:val="single" w:sz="4" w:space="0" w:color="auto"/>
              <w:right w:val="single" w:sz="4" w:space="0" w:color="auto"/>
            </w:tcBorders>
            <w:shd w:val="clear" w:color="auto" w:fill="auto"/>
          </w:tcPr>
          <w:p w:rsidR="000E3EB0" w:rsidRPr="00840B90" w:rsidRDefault="000E3EB0" w:rsidP="00FF1BD4">
            <w:pPr>
              <w:rPr>
                <w:rFonts w:ascii="Arial" w:hAnsi="Arial" w:cs="Arial"/>
                <w:b/>
                <w:bCs/>
                <w:sz w:val="20"/>
                <w:szCs w:val="20"/>
              </w:rPr>
            </w:pPr>
          </w:p>
        </w:tc>
        <w:tc>
          <w:tcPr>
            <w:tcW w:w="1803" w:type="dxa"/>
            <w:tcBorders>
              <w:top w:val="single" w:sz="4" w:space="0" w:color="auto"/>
              <w:left w:val="nil"/>
              <w:bottom w:val="single" w:sz="4" w:space="0" w:color="auto"/>
              <w:right w:val="single" w:sz="4" w:space="0" w:color="auto"/>
            </w:tcBorders>
            <w:shd w:val="clear" w:color="auto" w:fill="auto"/>
          </w:tcPr>
          <w:p w:rsidR="000E3EB0" w:rsidRPr="00840B90" w:rsidRDefault="000E3EB0" w:rsidP="00FF1BD4">
            <w:pPr>
              <w:rPr>
                <w:rFonts w:ascii="Arial" w:hAnsi="Arial" w:cs="Arial"/>
                <w:b/>
                <w:bCs/>
                <w:sz w:val="20"/>
                <w:szCs w:val="20"/>
              </w:rPr>
            </w:pPr>
          </w:p>
        </w:tc>
        <w:tc>
          <w:tcPr>
            <w:tcW w:w="590" w:type="dxa"/>
            <w:tcBorders>
              <w:top w:val="single" w:sz="4" w:space="0" w:color="auto"/>
              <w:left w:val="nil"/>
              <w:bottom w:val="single" w:sz="4" w:space="0" w:color="auto"/>
              <w:right w:val="single" w:sz="4" w:space="0" w:color="auto"/>
            </w:tcBorders>
          </w:tcPr>
          <w:p w:rsidR="000E3EB0" w:rsidRPr="00840B90" w:rsidRDefault="000E3EB0" w:rsidP="00FF1BD4">
            <w:pPr>
              <w:rPr>
                <w:rFonts w:ascii="Arial" w:hAnsi="Arial" w:cs="Arial"/>
                <w:b/>
                <w:bCs/>
                <w:sz w:val="20"/>
                <w:szCs w:val="20"/>
              </w:rPr>
            </w:pP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0E3EB0" w:rsidRPr="00840B90" w:rsidRDefault="000E3EB0" w:rsidP="00FF1BD4">
            <w:pPr>
              <w:rPr>
                <w:rFonts w:ascii="Arial" w:hAnsi="Arial" w:cs="Arial"/>
                <w:b/>
                <w:bCs/>
                <w:sz w:val="20"/>
                <w:szCs w:val="20"/>
              </w:rPr>
            </w:pPr>
          </w:p>
        </w:tc>
        <w:tc>
          <w:tcPr>
            <w:tcW w:w="1346" w:type="dxa"/>
            <w:tcBorders>
              <w:top w:val="single" w:sz="4" w:space="0" w:color="auto"/>
              <w:left w:val="nil"/>
              <w:bottom w:val="single" w:sz="4" w:space="0" w:color="auto"/>
              <w:right w:val="single" w:sz="4" w:space="0" w:color="auto"/>
            </w:tcBorders>
            <w:shd w:val="clear" w:color="auto" w:fill="auto"/>
          </w:tcPr>
          <w:p w:rsidR="000E3EB0" w:rsidRPr="00840B90" w:rsidRDefault="000E3EB0" w:rsidP="00FF1BD4">
            <w:pPr>
              <w:jc w:val="center"/>
              <w:rPr>
                <w:rFonts w:ascii="Arial" w:hAnsi="Arial" w:cs="Arial"/>
                <w:b/>
                <w:bCs/>
                <w:sz w:val="20"/>
                <w:szCs w:val="20"/>
              </w:rPr>
            </w:pPr>
          </w:p>
        </w:tc>
      </w:tr>
    </w:tbl>
    <w:p w:rsidR="00FF1BD4" w:rsidRPr="00E441E4" w:rsidRDefault="00FF1BD4" w:rsidP="008D253E">
      <w:pPr>
        <w:pStyle w:val="BodyTextIndent"/>
        <w:ind w:left="0"/>
        <w:rPr>
          <w:szCs w:val="20"/>
        </w:rPr>
      </w:pPr>
    </w:p>
    <w:p w:rsidR="00696043" w:rsidRPr="00E441E4" w:rsidRDefault="00696043" w:rsidP="00696043">
      <w:pPr>
        <w:pStyle w:val="BodyTextIndent"/>
        <w:ind w:left="0"/>
        <w:rPr>
          <w:szCs w:val="20"/>
        </w:rPr>
      </w:pPr>
      <w:r>
        <w:rPr>
          <w:szCs w:val="20"/>
        </w:rPr>
        <w:t>A</w:t>
      </w:r>
      <w:r w:rsidRPr="00E441E4">
        <w:rPr>
          <w:szCs w:val="20"/>
        </w:rPr>
        <w:t xml:space="preserve"> summary of the status of any improvements identified by </w:t>
      </w:r>
      <w:r w:rsidR="00536C50">
        <w:rPr>
          <w:szCs w:val="20"/>
        </w:rPr>
        <w:t xml:space="preserve">Irish Water </w:t>
      </w:r>
      <w:r w:rsidRPr="00E441E4">
        <w:rPr>
          <w:szCs w:val="20"/>
        </w:rPr>
        <w:t>under Condition 5.2 must also be included. The suggested format for reporting this information is outlined below</w:t>
      </w:r>
      <w:r>
        <w:rPr>
          <w:szCs w:val="20"/>
        </w:rPr>
        <w:t>.</w:t>
      </w:r>
    </w:p>
    <w:p w:rsidR="006A0622" w:rsidRDefault="006A0622" w:rsidP="008D253E">
      <w:pPr>
        <w:pStyle w:val="BodyTextIndent"/>
        <w:ind w:left="0"/>
        <w:rPr>
          <w:szCs w:val="20"/>
        </w:rPr>
      </w:pPr>
    </w:p>
    <w:p w:rsidR="00B461BC" w:rsidRDefault="00B461BC" w:rsidP="00B461BC">
      <w:pPr>
        <w:pStyle w:val="BodyTextIndent"/>
        <w:ind w:left="0"/>
        <w:rPr>
          <w:b/>
          <w:szCs w:val="20"/>
        </w:rPr>
      </w:pPr>
      <w:r w:rsidRPr="004A5F15">
        <w:rPr>
          <w:b/>
          <w:szCs w:val="20"/>
        </w:rPr>
        <w:t>Preferred format for Improvement Programme</w:t>
      </w:r>
      <w:r w:rsidR="00406A6A">
        <w:rPr>
          <w:b/>
          <w:szCs w:val="20"/>
        </w:rPr>
        <w:t xml:space="preserve"> </w:t>
      </w:r>
      <w:r w:rsidR="00D91D5F">
        <w:rPr>
          <w:b/>
          <w:szCs w:val="20"/>
        </w:rPr>
        <w:t>summary table</w:t>
      </w:r>
      <w:r w:rsidR="002F3902">
        <w:rPr>
          <w:b/>
          <w:szCs w:val="20"/>
        </w:rPr>
        <w:t>:</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126"/>
        <w:gridCol w:w="2410"/>
        <w:gridCol w:w="1283"/>
        <w:gridCol w:w="1694"/>
        <w:gridCol w:w="1161"/>
      </w:tblGrid>
      <w:tr w:rsidR="00191CD4" w:rsidTr="00E377BE">
        <w:tc>
          <w:tcPr>
            <w:tcW w:w="1526" w:type="dxa"/>
            <w:shd w:val="clear" w:color="auto" w:fill="auto"/>
          </w:tcPr>
          <w:p w:rsidR="00191CD4" w:rsidRPr="00E377BE" w:rsidRDefault="00191CD4" w:rsidP="00E377BE">
            <w:pPr>
              <w:pStyle w:val="BodyTextIndent"/>
              <w:ind w:left="0"/>
              <w:rPr>
                <w:b/>
                <w:szCs w:val="20"/>
              </w:rPr>
            </w:pPr>
            <w:r w:rsidRPr="00E377BE">
              <w:rPr>
                <w:b/>
                <w:szCs w:val="20"/>
              </w:rPr>
              <w:t>Improvement Identifier</w:t>
            </w:r>
          </w:p>
        </w:tc>
        <w:tc>
          <w:tcPr>
            <w:tcW w:w="2126" w:type="dxa"/>
            <w:shd w:val="clear" w:color="auto" w:fill="auto"/>
          </w:tcPr>
          <w:p w:rsidR="00191CD4" w:rsidRPr="00E377BE" w:rsidRDefault="00191CD4" w:rsidP="00E377BE">
            <w:pPr>
              <w:pStyle w:val="BodyTextIndent"/>
              <w:ind w:left="0"/>
              <w:rPr>
                <w:b/>
                <w:szCs w:val="20"/>
              </w:rPr>
            </w:pPr>
            <w:r w:rsidRPr="00E377BE">
              <w:rPr>
                <w:b/>
                <w:szCs w:val="20"/>
              </w:rPr>
              <w:t>Improvement Description</w:t>
            </w:r>
          </w:p>
        </w:tc>
        <w:tc>
          <w:tcPr>
            <w:tcW w:w="2410" w:type="dxa"/>
            <w:shd w:val="clear" w:color="auto" w:fill="auto"/>
          </w:tcPr>
          <w:p w:rsidR="00191CD4" w:rsidRPr="00E377BE" w:rsidRDefault="00191CD4" w:rsidP="00E377BE">
            <w:pPr>
              <w:pStyle w:val="BodyTextIndent"/>
              <w:ind w:left="0"/>
              <w:rPr>
                <w:b/>
                <w:szCs w:val="20"/>
              </w:rPr>
            </w:pPr>
            <w:r w:rsidRPr="00E377BE">
              <w:rPr>
                <w:b/>
                <w:szCs w:val="20"/>
              </w:rPr>
              <w:t xml:space="preserve">Improvement Source </w:t>
            </w:r>
          </w:p>
        </w:tc>
        <w:tc>
          <w:tcPr>
            <w:tcW w:w="1283" w:type="dxa"/>
            <w:shd w:val="clear" w:color="auto" w:fill="auto"/>
          </w:tcPr>
          <w:p w:rsidR="00191CD4" w:rsidRPr="00E377BE" w:rsidRDefault="00191CD4" w:rsidP="00E377BE">
            <w:pPr>
              <w:pStyle w:val="BodyTextIndent"/>
              <w:ind w:left="0"/>
              <w:rPr>
                <w:b/>
                <w:szCs w:val="20"/>
              </w:rPr>
            </w:pPr>
            <w:r w:rsidRPr="00E377BE">
              <w:rPr>
                <w:b/>
                <w:szCs w:val="20"/>
              </w:rPr>
              <w:t>Progress (% completed)</w:t>
            </w:r>
          </w:p>
        </w:tc>
        <w:tc>
          <w:tcPr>
            <w:tcW w:w="1694" w:type="dxa"/>
            <w:shd w:val="clear" w:color="auto" w:fill="auto"/>
          </w:tcPr>
          <w:p w:rsidR="00191CD4" w:rsidRPr="00E377BE" w:rsidRDefault="00191CD4" w:rsidP="00E377BE">
            <w:pPr>
              <w:pStyle w:val="BodyTextIndent"/>
              <w:ind w:left="0"/>
              <w:rPr>
                <w:b/>
                <w:szCs w:val="20"/>
              </w:rPr>
            </w:pPr>
            <w:r w:rsidRPr="00E377BE">
              <w:rPr>
                <w:b/>
                <w:szCs w:val="20"/>
              </w:rPr>
              <w:t>Expected Completion Date</w:t>
            </w:r>
          </w:p>
        </w:tc>
        <w:tc>
          <w:tcPr>
            <w:tcW w:w="1161" w:type="dxa"/>
            <w:shd w:val="clear" w:color="auto" w:fill="auto"/>
            <w:vAlign w:val="center"/>
          </w:tcPr>
          <w:p w:rsidR="00191CD4" w:rsidRPr="00E377BE" w:rsidRDefault="00191CD4" w:rsidP="00E377BE">
            <w:pPr>
              <w:jc w:val="center"/>
              <w:rPr>
                <w:rFonts w:ascii="Arial" w:hAnsi="Arial" w:cs="Arial"/>
                <w:b/>
                <w:bCs/>
                <w:sz w:val="18"/>
                <w:szCs w:val="18"/>
              </w:rPr>
            </w:pPr>
            <w:r w:rsidRPr="00E377BE">
              <w:rPr>
                <w:rFonts w:ascii="Arial" w:hAnsi="Arial" w:cs="Arial"/>
                <w:b/>
                <w:bCs/>
                <w:sz w:val="18"/>
                <w:szCs w:val="18"/>
              </w:rPr>
              <w:t>Comments</w:t>
            </w:r>
          </w:p>
          <w:p w:rsidR="00191CD4" w:rsidRPr="00E377BE" w:rsidRDefault="00191CD4" w:rsidP="00E377BE">
            <w:pPr>
              <w:jc w:val="center"/>
              <w:rPr>
                <w:rFonts w:ascii="Arial" w:hAnsi="Arial" w:cs="Arial"/>
                <w:b/>
                <w:bCs/>
                <w:sz w:val="18"/>
                <w:szCs w:val="18"/>
              </w:rPr>
            </w:pPr>
          </w:p>
        </w:tc>
      </w:tr>
      <w:tr w:rsidR="00191CD4" w:rsidTr="00E377BE">
        <w:tc>
          <w:tcPr>
            <w:tcW w:w="1526" w:type="dxa"/>
            <w:shd w:val="clear" w:color="auto" w:fill="auto"/>
          </w:tcPr>
          <w:p w:rsidR="00191CD4" w:rsidRPr="00E377BE" w:rsidRDefault="00191CD4" w:rsidP="00E377BE">
            <w:pPr>
              <w:pStyle w:val="BodyTextIndent"/>
              <w:ind w:left="0"/>
              <w:rPr>
                <w:b/>
                <w:i/>
                <w:szCs w:val="20"/>
              </w:rPr>
            </w:pPr>
          </w:p>
        </w:tc>
        <w:tc>
          <w:tcPr>
            <w:tcW w:w="2126" w:type="dxa"/>
            <w:shd w:val="clear" w:color="auto" w:fill="auto"/>
          </w:tcPr>
          <w:p w:rsidR="00191CD4" w:rsidRPr="00E377BE" w:rsidRDefault="00191CD4" w:rsidP="00E377BE">
            <w:pPr>
              <w:pStyle w:val="BodyTextIndent"/>
              <w:ind w:left="0"/>
              <w:rPr>
                <w:b/>
                <w:i/>
                <w:szCs w:val="20"/>
              </w:rPr>
            </w:pPr>
          </w:p>
        </w:tc>
        <w:tc>
          <w:tcPr>
            <w:tcW w:w="2410" w:type="dxa"/>
            <w:shd w:val="clear" w:color="auto" w:fill="auto"/>
          </w:tcPr>
          <w:p w:rsidR="00191CD4" w:rsidRPr="00E377BE" w:rsidRDefault="00191CD4" w:rsidP="00E377BE">
            <w:pPr>
              <w:pStyle w:val="BodyTextIndent"/>
              <w:ind w:left="0"/>
              <w:jc w:val="left"/>
              <w:rPr>
                <w:b/>
                <w:i/>
                <w:szCs w:val="20"/>
              </w:rPr>
            </w:pPr>
            <w:r w:rsidRPr="00E377BE">
              <w:rPr>
                <w:i/>
                <w:szCs w:val="20"/>
              </w:rPr>
              <w:t>WWTP assessment (Condition 5.2).</w:t>
            </w:r>
          </w:p>
        </w:tc>
        <w:tc>
          <w:tcPr>
            <w:tcW w:w="1283" w:type="dxa"/>
            <w:shd w:val="clear" w:color="auto" w:fill="auto"/>
          </w:tcPr>
          <w:p w:rsidR="00191CD4" w:rsidRPr="00E377BE" w:rsidRDefault="00191CD4" w:rsidP="00E377BE">
            <w:pPr>
              <w:pStyle w:val="BodyTextIndent"/>
              <w:ind w:left="0"/>
              <w:rPr>
                <w:b/>
                <w:szCs w:val="20"/>
              </w:rPr>
            </w:pPr>
          </w:p>
        </w:tc>
        <w:tc>
          <w:tcPr>
            <w:tcW w:w="1694" w:type="dxa"/>
            <w:shd w:val="clear" w:color="auto" w:fill="auto"/>
          </w:tcPr>
          <w:p w:rsidR="00191CD4" w:rsidRPr="00E377BE" w:rsidRDefault="00191CD4" w:rsidP="00E377BE">
            <w:pPr>
              <w:pStyle w:val="BodyTextIndent"/>
              <w:ind w:left="0"/>
              <w:rPr>
                <w:b/>
                <w:szCs w:val="20"/>
              </w:rPr>
            </w:pPr>
          </w:p>
        </w:tc>
        <w:tc>
          <w:tcPr>
            <w:tcW w:w="1161" w:type="dxa"/>
            <w:shd w:val="clear" w:color="auto" w:fill="auto"/>
          </w:tcPr>
          <w:p w:rsidR="00191CD4" w:rsidRPr="00E377BE" w:rsidRDefault="00191CD4" w:rsidP="00E377BE">
            <w:pPr>
              <w:jc w:val="center"/>
              <w:rPr>
                <w:rFonts w:ascii="Arial" w:hAnsi="Arial" w:cs="Arial"/>
                <w:b/>
                <w:bCs/>
                <w:sz w:val="20"/>
                <w:szCs w:val="20"/>
              </w:rPr>
            </w:pPr>
          </w:p>
        </w:tc>
      </w:tr>
      <w:tr w:rsidR="00191CD4" w:rsidTr="00E377BE">
        <w:tc>
          <w:tcPr>
            <w:tcW w:w="1526" w:type="dxa"/>
            <w:shd w:val="clear" w:color="auto" w:fill="auto"/>
          </w:tcPr>
          <w:p w:rsidR="00191CD4" w:rsidRPr="00E377BE" w:rsidRDefault="00191CD4" w:rsidP="00E377BE">
            <w:pPr>
              <w:pStyle w:val="BodyTextIndent"/>
              <w:ind w:left="0"/>
              <w:rPr>
                <w:b/>
                <w:i/>
                <w:szCs w:val="20"/>
              </w:rPr>
            </w:pPr>
          </w:p>
        </w:tc>
        <w:tc>
          <w:tcPr>
            <w:tcW w:w="2126" w:type="dxa"/>
            <w:shd w:val="clear" w:color="auto" w:fill="auto"/>
          </w:tcPr>
          <w:p w:rsidR="00191CD4" w:rsidRPr="00E377BE" w:rsidRDefault="00191CD4" w:rsidP="00E377BE">
            <w:pPr>
              <w:pStyle w:val="BodyTextIndent"/>
              <w:ind w:left="0"/>
              <w:rPr>
                <w:b/>
                <w:i/>
                <w:szCs w:val="20"/>
              </w:rPr>
            </w:pPr>
          </w:p>
        </w:tc>
        <w:tc>
          <w:tcPr>
            <w:tcW w:w="2410" w:type="dxa"/>
            <w:shd w:val="clear" w:color="auto" w:fill="auto"/>
          </w:tcPr>
          <w:p w:rsidR="00191CD4" w:rsidRPr="00E377BE" w:rsidRDefault="00191CD4" w:rsidP="00E377BE">
            <w:pPr>
              <w:pStyle w:val="BodyTextIndent"/>
              <w:ind w:left="0"/>
              <w:jc w:val="left"/>
              <w:rPr>
                <w:b/>
                <w:i/>
                <w:szCs w:val="20"/>
              </w:rPr>
            </w:pPr>
            <w:r w:rsidRPr="00E377BE">
              <w:rPr>
                <w:i/>
                <w:szCs w:val="20"/>
              </w:rPr>
              <w:t>Sewer Integrity Tool (Condition 5.2).</w:t>
            </w:r>
          </w:p>
        </w:tc>
        <w:tc>
          <w:tcPr>
            <w:tcW w:w="1283" w:type="dxa"/>
            <w:shd w:val="clear" w:color="auto" w:fill="auto"/>
          </w:tcPr>
          <w:p w:rsidR="00191CD4" w:rsidRPr="00E377BE" w:rsidRDefault="00191CD4" w:rsidP="00E377BE">
            <w:pPr>
              <w:pStyle w:val="BodyTextIndent"/>
              <w:ind w:left="0"/>
              <w:rPr>
                <w:b/>
                <w:szCs w:val="20"/>
              </w:rPr>
            </w:pPr>
          </w:p>
        </w:tc>
        <w:tc>
          <w:tcPr>
            <w:tcW w:w="1694" w:type="dxa"/>
            <w:shd w:val="clear" w:color="auto" w:fill="auto"/>
          </w:tcPr>
          <w:p w:rsidR="00191CD4" w:rsidRPr="00E377BE" w:rsidRDefault="00191CD4" w:rsidP="00E377BE">
            <w:pPr>
              <w:pStyle w:val="BodyTextIndent"/>
              <w:ind w:left="0"/>
              <w:rPr>
                <w:b/>
                <w:szCs w:val="20"/>
              </w:rPr>
            </w:pPr>
          </w:p>
        </w:tc>
        <w:tc>
          <w:tcPr>
            <w:tcW w:w="1161" w:type="dxa"/>
            <w:shd w:val="clear" w:color="auto" w:fill="auto"/>
          </w:tcPr>
          <w:p w:rsidR="00191CD4" w:rsidRPr="00E377BE" w:rsidRDefault="00191CD4" w:rsidP="00E377BE">
            <w:pPr>
              <w:pStyle w:val="BodyTextIndent"/>
              <w:ind w:left="0"/>
              <w:rPr>
                <w:b/>
                <w:szCs w:val="20"/>
              </w:rPr>
            </w:pPr>
          </w:p>
        </w:tc>
      </w:tr>
      <w:tr w:rsidR="00191CD4" w:rsidTr="00E377BE">
        <w:tc>
          <w:tcPr>
            <w:tcW w:w="1526" w:type="dxa"/>
            <w:shd w:val="clear" w:color="auto" w:fill="auto"/>
          </w:tcPr>
          <w:p w:rsidR="00191CD4" w:rsidRPr="00E377BE" w:rsidRDefault="00191CD4" w:rsidP="00E377BE">
            <w:pPr>
              <w:pStyle w:val="BodyTextIndent"/>
              <w:ind w:left="0"/>
              <w:rPr>
                <w:b/>
                <w:i/>
                <w:szCs w:val="20"/>
              </w:rPr>
            </w:pPr>
          </w:p>
        </w:tc>
        <w:tc>
          <w:tcPr>
            <w:tcW w:w="2126" w:type="dxa"/>
            <w:shd w:val="clear" w:color="auto" w:fill="auto"/>
          </w:tcPr>
          <w:p w:rsidR="00191CD4" w:rsidRPr="00E377BE" w:rsidRDefault="00191CD4" w:rsidP="00E377BE">
            <w:pPr>
              <w:pStyle w:val="BodyTextIndent"/>
              <w:ind w:left="0"/>
              <w:rPr>
                <w:b/>
                <w:i/>
                <w:szCs w:val="20"/>
              </w:rPr>
            </w:pPr>
            <w:r w:rsidRPr="00E377BE">
              <w:rPr>
                <w:i/>
                <w:szCs w:val="20"/>
              </w:rPr>
              <w:t>Insert rows as required</w:t>
            </w:r>
          </w:p>
        </w:tc>
        <w:tc>
          <w:tcPr>
            <w:tcW w:w="2410" w:type="dxa"/>
            <w:shd w:val="clear" w:color="auto" w:fill="auto"/>
          </w:tcPr>
          <w:p w:rsidR="00191CD4" w:rsidRPr="00E377BE" w:rsidRDefault="00191CD4" w:rsidP="00E377BE">
            <w:pPr>
              <w:pStyle w:val="BodyTextIndent"/>
              <w:ind w:left="0"/>
              <w:jc w:val="left"/>
              <w:rPr>
                <w:b/>
                <w:i/>
                <w:szCs w:val="20"/>
              </w:rPr>
            </w:pPr>
            <w:r w:rsidRPr="00E377BE">
              <w:rPr>
                <w:i/>
                <w:szCs w:val="20"/>
              </w:rPr>
              <w:t>Secondary discharges assessment (Condition 5.2).</w:t>
            </w:r>
          </w:p>
        </w:tc>
        <w:tc>
          <w:tcPr>
            <w:tcW w:w="1283" w:type="dxa"/>
            <w:shd w:val="clear" w:color="auto" w:fill="auto"/>
          </w:tcPr>
          <w:p w:rsidR="00191CD4" w:rsidRPr="00E377BE" w:rsidRDefault="00191CD4" w:rsidP="00E377BE">
            <w:pPr>
              <w:pStyle w:val="BodyTextIndent"/>
              <w:ind w:left="0"/>
              <w:rPr>
                <w:b/>
                <w:szCs w:val="20"/>
              </w:rPr>
            </w:pPr>
          </w:p>
        </w:tc>
        <w:tc>
          <w:tcPr>
            <w:tcW w:w="1694" w:type="dxa"/>
            <w:shd w:val="clear" w:color="auto" w:fill="auto"/>
          </w:tcPr>
          <w:p w:rsidR="00191CD4" w:rsidRPr="00E377BE" w:rsidRDefault="00191CD4" w:rsidP="00E377BE">
            <w:pPr>
              <w:pStyle w:val="BodyTextIndent"/>
              <w:ind w:left="0"/>
              <w:rPr>
                <w:b/>
                <w:szCs w:val="20"/>
              </w:rPr>
            </w:pPr>
          </w:p>
        </w:tc>
        <w:tc>
          <w:tcPr>
            <w:tcW w:w="1161" w:type="dxa"/>
            <w:shd w:val="clear" w:color="auto" w:fill="auto"/>
          </w:tcPr>
          <w:p w:rsidR="00191CD4" w:rsidRPr="00E377BE" w:rsidRDefault="00191CD4" w:rsidP="00E377BE">
            <w:pPr>
              <w:pStyle w:val="BodyTextIndent"/>
              <w:ind w:left="0"/>
              <w:rPr>
                <w:b/>
                <w:szCs w:val="20"/>
              </w:rPr>
            </w:pPr>
          </w:p>
        </w:tc>
      </w:tr>
      <w:tr w:rsidR="00191CD4" w:rsidTr="00E377BE">
        <w:tc>
          <w:tcPr>
            <w:tcW w:w="1526" w:type="dxa"/>
            <w:shd w:val="clear" w:color="auto" w:fill="auto"/>
          </w:tcPr>
          <w:p w:rsidR="00191CD4" w:rsidRPr="00E377BE" w:rsidRDefault="00191CD4" w:rsidP="00E377BE">
            <w:pPr>
              <w:pStyle w:val="BodyTextIndent"/>
              <w:ind w:left="0"/>
              <w:rPr>
                <w:b/>
                <w:i/>
                <w:szCs w:val="20"/>
              </w:rPr>
            </w:pPr>
          </w:p>
        </w:tc>
        <w:tc>
          <w:tcPr>
            <w:tcW w:w="2126" w:type="dxa"/>
            <w:shd w:val="clear" w:color="auto" w:fill="auto"/>
          </w:tcPr>
          <w:p w:rsidR="00191CD4" w:rsidRPr="00E377BE" w:rsidRDefault="00191CD4" w:rsidP="00E377BE">
            <w:pPr>
              <w:pStyle w:val="BodyTextIndent"/>
              <w:ind w:left="0"/>
              <w:rPr>
                <w:b/>
                <w:i/>
                <w:szCs w:val="20"/>
              </w:rPr>
            </w:pPr>
          </w:p>
        </w:tc>
        <w:tc>
          <w:tcPr>
            <w:tcW w:w="2410" w:type="dxa"/>
            <w:shd w:val="clear" w:color="auto" w:fill="auto"/>
          </w:tcPr>
          <w:p w:rsidR="00191CD4" w:rsidRPr="00E377BE" w:rsidRDefault="00191CD4" w:rsidP="00E377BE">
            <w:pPr>
              <w:pStyle w:val="BodyTextIndent"/>
              <w:ind w:left="0"/>
              <w:jc w:val="left"/>
              <w:rPr>
                <w:b/>
                <w:i/>
                <w:szCs w:val="20"/>
              </w:rPr>
            </w:pPr>
            <w:r w:rsidRPr="00E377BE">
              <w:rPr>
                <w:i/>
                <w:szCs w:val="20"/>
              </w:rPr>
              <w:t>SWO assessment (Condition 4 &amp; 5.2).</w:t>
            </w:r>
          </w:p>
        </w:tc>
        <w:tc>
          <w:tcPr>
            <w:tcW w:w="1283" w:type="dxa"/>
            <w:shd w:val="clear" w:color="auto" w:fill="auto"/>
          </w:tcPr>
          <w:p w:rsidR="00191CD4" w:rsidRPr="00E377BE" w:rsidRDefault="00191CD4" w:rsidP="00E377BE">
            <w:pPr>
              <w:pStyle w:val="BodyTextIndent"/>
              <w:ind w:left="0"/>
              <w:rPr>
                <w:b/>
                <w:szCs w:val="20"/>
              </w:rPr>
            </w:pPr>
          </w:p>
        </w:tc>
        <w:tc>
          <w:tcPr>
            <w:tcW w:w="1694" w:type="dxa"/>
            <w:shd w:val="clear" w:color="auto" w:fill="auto"/>
          </w:tcPr>
          <w:p w:rsidR="00191CD4" w:rsidRPr="00E377BE" w:rsidRDefault="00191CD4" w:rsidP="00E377BE">
            <w:pPr>
              <w:pStyle w:val="BodyTextIndent"/>
              <w:ind w:left="0"/>
              <w:rPr>
                <w:b/>
                <w:szCs w:val="20"/>
              </w:rPr>
            </w:pPr>
          </w:p>
        </w:tc>
        <w:tc>
          <w:tcPr>
            <w:tcW w:w="1161" w:type="dxa"/>
            <w:shd w:val="clear" w:color="auto" w:fill="auto"/>
          </w:tcPr>
          <w:p w:rsidR="00191CD4" w:rsidRPr="00E377BE" w:rsidRDefault="00191CD4" w:rsidP="00E377BE">
            <w:pPr>
              <w:pStyle w:val="BodyTextIndent"/>
              <w:ind w:left="0"/>
              <w:rPr>
                <w:b/>
                <w:szCs w:val="20"/>
              </w:rPr>
            </w:pPr>
          </w:p>
        </w:tc>
      </w:tr>
      <w:tr w:rsidR="00191CD4" w:rsidRPr="005953D9" w:rsidTr="00E377BE">
        <w:tc>
          <w:tcPr>
            <w:tcW w:w="1526" w:type="dxa"/>
            <w:shd w:val="clear" w:color="auto" w:fill="auto"/>
          </w:tcPr>
          <w:p w:rsidR="00191CD4" w:rsidRPr="00E377BE" w:rsidRDefault="00191CD4" w:rsidP="00E377BE">
            <w:pPr>
              <w:pStyle w:val="BodyTextIndent"/>
              <w:ind w:left="0"/>
              <w:rPr>
                <w:i/>
                <w:szCs w:val="20"/>
              </w:rPr>
            </w:pPr>
          </w:p>
        </w:tc>
        <w:tc>
          <w:tcPr>
            <w:tcW w:w="2126" w:type="dxa"/>
            <w:shd w:val="clear" w:color="auto" w:fill="auto"/>
          </w:tcPr>
          <w:p w:rsidR="00191CD4" w:rsidRPr="00E377BE" w:rsidRDefault="00191CD4" w:rsidP="00E377BE">
            <w:pPr>
              <w:pStyle w:val="BodyTextIndent"/>
              <w:ind w:left="0"/>
              <w:rPr>
                <w:i/>
                <w:szCs w:val="20"/>
              </w:rPr>
            </w:pPr>
          </w:p>
        </w:tc>
        <w:tc>
          <w:tcPr>
            <w:tcW w:w="2410" w:type="dxa"/>
            <w:shd w:val="clear" w:color="auto" w:fill="auto"/>
          </w:tcPr>
          <w:p w:rsidR="00191CD4" w:rsidRPr="00E377BE" w:rsidRDefault="00191CD4" w:rsidP="00E377BE">
            <w:pPr>
              <w:pStyle w:val="BodyTextIndent"/>
              <w:ind w:left="0"/>
              <w:jc w:val="left"/>
              <w:rPr>
                <w:i/>
                <w:szCs w:val="20"/>
              </w:rPr>
            </w:pPr>
            <w:r w:rsidRPr="00E377BE">
              <w:rPr>
                <w:i/>
                <w:szCs w:val="20"/>
              </w:rPr>
              <w:t>Drinking Water Abstraction Risk Assessment (Condition 4)</w:t>
            </w:r>
          </w:p>
        </w:tc>
        <w:tc>
          <w:tcPr>
            <w:tcW w:w="1283" w:type="dxa"/>
            <w:shd w:val="clear" w:color="auto" w:fill="auto"/>
          </w:tcPr>
          <w:p w:rsidR="00191CD4" w:rsidRPr="00E377BE" w:rsidRDefault="00191CD4" w:rsidP="00E377BE">
            <w:pPr>
              <w:pStyle w:val="BodyTextIndent"/>
              <w:ind w:left="0"/>
              <w:rPr>
                <w:szCs w:val="20"/>
              </w:rPr>
            </w:pPr>
          </w:p>
        </w:tc>
        <w:tc>
          <w:tcPr>
            <w:tcW w:w="1694" w:type="dxa"/>
            <w:shd w:val="clear" w:color="auto" w:fill="auto"/>
          </w:tcPr>
          <w:p w:rsidR="00191CD4" w:rsidRPr="00E377BE" w:rsidRDefault="00191CD4" w:rsidP="00E377BE">
            <w:pPr>
              <w:pStyle w:val="BodyTextIndent"/>
              <w:ind w:left="0"/>
              <w:rPr>
                <w:szCs w:val="20"/>
              </w:rPr>
            </w:pPr>
          </w:p>
        </w:tc>
        <w:tc>
          <w:tcPr>
            <w:tcW w:w="1161" w:type="dxa"/>
            <w:shd w:val="clear" w:color="auto" w:fill="auto"/>
          </w:tcPr>
          <w:p w:rsidR="00191CD4" w:rsidRPr="00E377BE" w:rsidRDefault="00191CD4" w:rsidP="00E377BE">
            <w:pPr>
              <w:pStyle w:val="BodyTextIndent"/>
              <w:ind w:left="0"/>
              <w:rPr>
                <w:szCs w:val="20"/>
              </w:rPr>
            </w:pPr>
          </w:p>
        </w:tc>
      </w:tr>
      <w:tr w:rsidR="00191CD4" w:rsidRPr="005953D9" w:rsidTr="00E377BE">
        <w:tc>
          <w:tcPr>
            <w:tcW w:w="1526" w:type="dxa"/>
            <w:shd w:val="clear" w:color="auto" w:fill="auto"/>
          </w:tcPr>
          <w:p w:rsidR="00191CD4" w:rsidRPr="00E377BE" w:rsidRDefault="00191CD4" w:rsidP="00E377BE">
            <w:pPr>
              <w:pStyle w:val="BodyTextIndent"/>
              <w:ind w:left="0"/>
              <w:rPr>
                <w:i/>
                <w:szCs w:val="20"/>
              </w:rPr>
            </w:pPr>
          </w:p>
        </w:tc>
        <w:tc>
          <w:tcPr>
            <w:tcW w:w="2126" w:type="dxa"/>
            <w:shd w:val="clear" w:color="auto" w:fill="auto"/>
          </w:tcPr>
          <w:p w:rsidR="00191CD4" w:rsidRPr="00E377BE" w:rsidRDefault="00191CD4" w:rsidP="00E377BE">
            <w:pPr>
              <w:pStyle w:val="BodyTextIndent"/>
              <w:ind w:left="0"/>
              <w:rPr>
                <w:i/>
                <w:szCs w:val="20"/>
              </w:rPr>
            </w:pPr>
          </w:p>
        </w:tc>
        <w:tc>
          <w:tcPr>
            <w:tcW w:w="2410" w:type="dxa"/>
            <w:shd w:val="clear" w:color="auto" w:fill="auto"/>
          </w:tcPr>
          <w:p w:rsidR="00191CD4" w:rsidRPr="00E377BE" w:rsidRDefault="00191CD4" w:rsidP="00E377BE">
            <w:pPr>
              <w:pStyle w:val="BodyTextIndent"/>
              <w:ind w:left="0"/>
              <w:jc w:val="left"/>
              <w:rPr>
                <w:i/>
                <w:szCs w:val="20"/>
              </w:rPr>
            </w:pPr>
            <w:r w:rsidRPr="00E377BE">
              <w:rPr>
                <w:i/>
                <w:szCs w:val="20"/>
              </w:rPr>
              <w:t>Shellfish Impact Risk Assessment (Condition 5)</w:t>
            </w:r>
          </w:p>
        </w:tc>
        <w:tc>
          <w:tcPr>
            <w:tcW w:w="1283" w:type="dxa"/>
            <w:shd w:val="clear" w:color="auto" w:fill="auto"/>
          </w:tcPr>
          <w:p w:rsidR="00191CD4" w:rsidRPr="00E377BE" w:rsidRDefault="00191CD4" w:rsidP="00E377BE">
            <w:pPr>
              <w:pStyle w:val="BodyTextIndent"/>
              <w:ind w:left="0"/>
              <w:rPr>
                <w:szCs w:val="20"/>
              </w:rPr>
            </w:pPr>
          </w:p>
        </w:tc>
        <w:tc>
          <w:tcPr>
            <w:tcW w:w="1694" w:type="dxa"/>
            <w:shd w:val="clear" w:color="auto" w:fill="auto"/>
          </w:tcPr>
          <w:p w:rsidR="00191CD4" w:rsidRPr="00E377BE" w:rsidRDefault="00191CD4" w:rsidP="00E377BE">
            <w:pPr>
              <w:pStyle w:val="BodyTextIndent"/>
              <w:ind w:left="0"/>
              <w:rPr>
                <w:szCs w:val="20"/>
              </w:rPr>
            </w:pPr>
          </w:p>
        </w:tc>
        <w:tc>
          <w:tcPr>
            <w:tcW w:w="1161" w:type="dxa"/>
            <w:shd w:val="clear" w:color="auto" w:fill="auto"/>
          </w:tcPr>
          <w:p w:rsidR="00191CD4" w:rsidRPr="00E377BE" w:rsidRDefault="00191CD4" w:rsidP="00E377BE">
            <w:pPr>
              <w:pStyle w:val="BodyTextIndent"/>
              <w:ind w:left="0"/>
              <w:rPr>
                <w:szCs w:val="20"/>
              </w:rPr>
            </w:pPr>
          </w:p>
        </w:tc>
      </w:tr>
      <w:tr w:rsidR="00191CD4" w:rsidRPr="005953D9" w:rsidTr="00E377BE">
        <w:tc>
          <w:tcPr>
            <w:tcW w:w="1526" w:type="dxa"/>
            <w:shd w:val="clear" w:color="auto" w:fill="auto"/>
          </w:tcPr>
          <w:p w:rsidR="00191CD4" w:rsidRPr="00E377BE" w:rsidRDefault="00191CD4" w:rsidP="00E377BE">
            <w:pPr>
              <w:pStyle w:val="BodyTextIndent"/>
              <w:ind w:left="0"/>
              <w:rPr>
                <w:i/>
                <w:szCs w:val="20"/>
              </w:rPr>
            </w:pPr>
          </w:p>
        </w:tc>
        <w:tc>
          <w:tcPr>
            <w:tcW w:w="2126" w:type="dxa"/>
            <w:shd w:val="clear" w:color="auto" w:fill="auto"/>
          </w:tcPr>
          <w:p w:rsidR="00191CD4" w:rsidRPr="00E377BE" w:rsidRDefault="00191CD4" w:rsidP="00E377BE">
            <w:pPr>
              <w:pStyle w:val="BodyTextIndent"/>
              <w:ind w:left="0"/>
              <w:rPr>
                <w:i/>
                <w:szCs w:val="20"/>
              </w:rPr>
            </w:pPr>
          </w:p>
        </w:tc>
        <w:tc>
          <w:tcPr>
            <w:tcW w:w="2410" w:type="dxa"/>
            <w:shd w:val="clear" w:color="auto" w:fill="auto"/>
          </w:tcPr>
          <w:p w:rsidR="00191CD4" w:rsidRPr="00E377BE" w:rsidRDefault="00191CD4" w:rsidP="00E377BE">
            <w:pPr>
              <w:pStyle w:val="BodyTextIndent"/>
              <w:ind w:left="0"/>
              <w:jc w:val="left"/>
              <w:rPr>
                <w:i/>
                <w:szCs w:val="20"/>
              </w:rPr>
            </w:pPr>
            <w:r w:rsidRPr="00E377BE">
              <w:rPr>
                <w:i/>
                <w:szCs w:val="20"/>
              </w:rPr>
              <w:t xml:space="preserve">Pearl Mussel Impact Assessment (Condition 4) </w:t>
            </w:r>
          </w:p>
        </w:tc>
        <w:tc>
          <w:tcPr>
            <w:tcW w:w="1283" w:type="dxa"/>
            <w:shd w:val="clear" w:color="auto" w:fill="auto"/>
          </w:tcPr>
          <w:p w:rsidR="00191CD4" w:rsidRPr="00E377BE" w:rsidRDefault="00191CD4" w:rsidP="00E377BE">
            <w:pPr>
              <w:pStyle w:val="BodyTextIndent"/>
              <w:ind w:left="0"/>
              <w:rPr>
                <w:szCs w:val="20"/>
              </w:rPr>
            </w:pPr>
          </w:p>
        </w:tc>
        <w:tc>
          <w:tcPr>
            <w:tcW w:w="1694" w:type="dxa"/>
            <w:shd w:val="clear" w:color="auto" w:fill="auto"/>
          </w:tcPr>
          <w:p w:rsidR="00191CD4" w:rsidRPr="00E377BE" w:rsidRDefault="00191CD4" w:rsidP="00E377BE">
            <w:pPr>
              <w:pStyle w:val="BodyTextIndent"/>
              <w:ind w:left="0"/>
              <w:rPr>
                <w:szCs w:val="20"/>
              </w:rPr>
            </w:pPr>
          </w:p>
        </w:tc>
        <w:tc>
          <w:tcPr>
            <w:tcW w:w="1161" w:type="dxa"/>
            <w:shd w:val="clear" w:color="auto" w:fill="auto"/>
          </w:tcPr>
          <w:p w:rsidR="00191CD4" w:rsidRPr="00E377BE" w:rsidRDefault="00191CD4" w:rsidP="00E377BE">
            <w:pPr>
              <w:pStyle w:val="BodyTextIndent"/>
              <w:ind w:left="0"/>
              <w:rPr>
                <w:szCs w:val="20"/>
              </w:rPr>
            </w:pPr>
          </w:p>
        </w:tc>
      </w:tr>
      <w:tr w:rsidR="00191CD4" w:rsidRPr="005953D9" w:rsidTr="00E377BE">
        <w:tc>
          <w:tcPr>
            <w:tcW w:w="1526" w:type="dxa"/>
            <w:shd w:val="clear" w:color="auto" w:fill="auto"/>
          </w:tcPr>
          <w:p w:rsidR="00191CD4" w:rsidRPr="00E377BE" w:rsidRDefault="00191CD4" w:rsidP="00E377BE">
            <w:pPr>
              <w:pStyle w:val="BodyTextIndent"/>
              <w:ind w:left="0"/>
              <w:rPr>
                <w:i/>
                <w:szCs w:val="20"/>
              </w:rPr>
            </w:pPr>
          </w:p>
        </w:tc>
        <w:tc>
          <w:tcPr>
            <w:tcW w:w="2126" w:type="dxa"/>
            <w:shd w:val="clear" w:color="auto" w:fill="auto"/>
          </w:tcPr>
          <w:p w:rsidR="00191CD4" w:rsidRPr="00E377BE" w:rsidRDefault="00191CD4" w:rsidP="00E377BE">
            <w:pPr>
              <w:pStyle w:val="BodyTextIndent"/>
              <w:ind w:left="0"/>
              <w:rPr>
                <w:i/>
                <w:szCs w:val="20"/>
              </w:rPr>
            </w:pPr>
          </w:p>
        </w:tc>
        <w:tc>
          <w:tcPr>
            <w:tcW w:w="2410" w:type="dxa"/>
            <w:shd w:val="clear" w:color="auto" w:fill="auto"/>
          </w:tcPr>
          <w:p w:rsidR="00191CD4" w:rsidRPr="00E377BE" w:rsidRDefault="00191CD4" w:rsidP="00E377BE">
            <w:pPr>
              <w:pStyle w:val="BodyTextIndent"/>
              <w:ind w:left="0"/>
              <w:jc w:val="left"/>
              <w:rPr>
                <w:i/>
                <w:szCs w:val="20"/>
              </w:rPr>
            </w:pPr>
            <w:r w:rsidRPr="00E377BE">
              <w:rPr>
                <w:i/>
                <w:szCs w:val="20"/>
              </w:rPr>
              <w:t>Improved Operational Control</w:t>
            </w:r>
          </w:p>
        </w:tc>
        <w:tc>
          <w:tcPr>
            <w:tcW w:w="1283" w:type="dxa"/>
            <w:shd w:val="clear" w:color="auto" w:fill="auto"/>
          </w:tcPr>
          <w:p w:rsidR="00191CD4" w:rsidRPr="00E377BE" w:rsidRDefault="00191CD4" w:rsidP="00E377BE">
            <w:pPr>
              <w:pStyle w:val="BodyTextIndent"/>
              <w:ind w:left="0"/>
              <w:rPr>
                <w:szCs w:val="20"/>
              </w:rPr>
            </w:pPr>
          </w:p>
        </w:tc>
        <w:tc>
          <w:tcPr>
            <w:tcW w:w="1694" w:type="dxa"/>
            <w:shd w:val="clear" w:color="auto" w:fill="auto"/>
          </w:tcPr>
          <w:p w:rsidR="00191CD4" w:rsidRPr="00E377BE" w:rsidRDefault="00191CD4" w:rsidP="00E377BE">
            <w:pPr>
              <w:pStyle w:val="BodyTextIndent"/>
              <w:ind w:left="0"/>
              <w:rPr>
                <w:szCs w:val="20"/>
              </w:rPr>
            </w:pPr>
          </w:p>
        </w:tc>
        <w:tc>
          <w:tcPr>
            <w:tcW w:w="1161" w:type="dxa"/>
            <w:shd w:val="clear" w:color="auto" w:fill="auto"/>
          </w:tcPr>
          <w:p w:rsidR="00191CD4" w:rsidRPr="00E377BE" w:rsidRDefault="00191CD4" w:rsidP="00E377BE">
            <w:pPr>
              <w:pStyle w:val="BodyTextIndent"/>
              <w:ind w:left="0"/>
              <w:rPr>
                <w:szCs w:val="20"/>
              </w:rPr>
            </w:pPr>
          </w:p>
        </w:tc>
      </w:tr>
      <w:tr w:rsidR="00191CD4" w:rsidRPr="005953D9" w:rsidTr="00E377BE">
        <w:tc>
          <w:tcPr>
            <w:tcW w:w="1526" w:type="dxa"/>
            <w:shd w:val="clear" w:color="auto" w:fill="auto"/>
          </w:tcPr>
          <w:p w:rsidR="00191CD4" w:rsidRPr="00E377BE" w:rsidRDefault="00191CD4" w:rsidP="00E377BE">
            <w:pPr>
              <w:pStyle w:val="BodyTextIndent"/>
              <w:ind w:left="0"/>
              <w:rPr>
                <w:i/>
                <w:szCs w:val="20"/>
              </w:rPr>
            </w:pPr>
          </w:p>
        </w:tc>
        <w:tc>
          <w:tcPr>
            <w:tcW w:w="2126" w:type="dxa"/>
            <w:shd w:val="clear" w:color="auto" w:fill="auto"/>
          </w:tcPr>
          <w:p w:rsidR="00191CD4" w:rsidRPr="00E377BE" w:rsidRDefault="00191CD4" w:rsidP="00E377BE">
            <w:pPr>
              <w:pStyle w:val="BodyTextIndent"/>
              <w:ind w:left="0"/>
              <w:rPr>
                <w:i/>
                <w:szCs w:val="20"/>
              </w:rPr>
            </w:pPr>
          </w:p>
        </w:tc>
        <w:tc>
          <w:tcPr>
            <w:tcW w:w="2410" w:type="dxa"/>
            <w:shd w:val="clear" w:color="auto" w:fill="auto"/>
          </w:tcPr>
          <w:p w:rsidR="00191CD4" w:rsidRPr="00E377BE" w:rsidRDefault="00191CD4" w:rsidP="00E377BE">
            <w:pPr>
              <w:pStyle w:val="BodyTextIndent"/>
              <w:ind w:left="0"/>
              <w:jc w:val="left"/>
              <w:rPr>
                <w:i/>
                <w:szCs w:val="20"/>
              </w:rPr>
            </w:pPr>
            <w:r w:rsidRPr="00E377BE">
              <w:rPr>
                <w:i/>
                <w:szCs w:val="20"/>
              </w:rPr>
              <w:t>Incident Reduction</w:t>
            </w:r>
          </w:p>
        </w:tc>
        <w:tc>
          <w:tcPr>
            <w:tcW w:w="1283" w:type="dxa"/>
            <w:shd w:val="clear" w:color="auto" w:fill="auto"/>
          </w:tcPr>
          <w:p w:rsidR="00191CD4" w:rsidRPr="00E377BE" w:rsidRDefault="00191CD4" w:rsidP="00E377BE">
            <w:pPr>
              <w:pStyle w:val="BodyTextIndent"/>
              <w:ind w:left="0"/>
              <w:rPr>
                <w:szCs w:val="20"/>
              </w:rPr>
            </w:pPr>
          </w:p>
        </w:tc>
        <w:tc>
          <w:tcPr>
            <w:tcW w:w="1694" w:type="dxa"/>
            <w:shd w:val="clear" w:color="auto" w:fill="auto"/>
          </w:tcPr>
          <w:p w:rsidR="00191CD4" w:rsidRPr="00E377BE" w:rsidRDefault="00191CD4" w:rsidP="00E377BE">
            <w:pPr>
              <w:pStyle w:val="BodyTextIndent"/>
              <w:ind w:left="0"/>
              <w:rPr>
                <w:szCs w:val="20"/>
              </w:rPr>
            </w:pPr>
          </w:p>
        </w:tc>
        <w:tc>
          <w:tcPr>
            <w:tcW w:w="1161" w:type="dxa"/>
            <w:shd w:val="clear" w:color="auto" w:fill="auto"/>
          </w:tcPr>
          <w:p w:rsidR="00191CD4" w:rsidRPr="00E377BE" w:rsidRDefault="00191CD4" w:rsidP="00E377BE">
            <w:pPr>
              <w:pStyle w:val="BodyTextIndent"/>
              <w:ind w:left="0"/>
              <w:rPr>
                <w:szCs w:val="20"/>
              </w:rPr>
            </w:pPr>
          </w:p>
        </w:tc>
      </w:tr>
      <w:tr w:rsidR="00191CD4" w:rsidRPr="005953D9" w:rsidTr="00E377BE">
        <w:tc>
          <w:tcPr>
            <w:tcW w:w="1526" w:type="dxa"/>
            <w:shd w:val="clear" w:color="auto" w:fill="auto"/>
          </w:tcPr>
          <w:p w:rsidR="00191CD4" w:rsidRPr="00E377BE" w:rsidRDefault="00191CD4" w:rsidP="00E377BE">
            <w:pPr>
              <w:pStyle w:val="BodyTextIndent"/>
              <w:ind w:left="0"/>
              <w:rPr>
                <w:i/>
                <w:szCs w:val="20"/>
              </w:rPr>
            </w:pPr>
          </w:p>
        </w:tc>
        <w:tc>
          <w:tcPr>
            <w:tcW w:w="2126" w:type="dxa"/>
            <w:shd w:val="clear" w:color="auto" w:fill="auto"/>
          </w:tcPr>
          <w:p w:rsidR="00191CD4" w:rsidRPr="00E377BE" w:rsidRDefault="00191CD4" w:rsidP="00E377BE">
            <w:pPr>
              <w:pStyle w:val="BodyTextIndent"/>
              <w:ind w:left="0"/>
              <w:rPr>
                <w:i/>
                <w:szCs w:val="20"/>
              </w:rPr>
            </w:pPr>
          </w:p>
        </w:tc>
        <w:tc>
          <w:tcPr>
            <w:tcW w:w="2410" w:type="dxa"/>
            <w:shd w:val="clear" w:color="auto" w:fill="auto"/>
          </w:tcPr>
          <w:p w:rsidR="00191CD4" w:rsidRPr="00E377BE" w:rsidRDefault="00191CD4" w:rsidP="00E377BE">
            <w:pPr>
              <w:pStyle w:val="BodyTextIndent"/>
              <w:ind w:left="0"/>
              <w:jc w:val="left"/>
              <w:rPr>
                <w:i/>
                <w:szCs w:val="20"/>
              </w:rPr>
            </w:pPr>
            <w:r w:rsidRPr="00E377BE">
              <w:rPr>
                <w:i/>
                <w:szCs w:val="20"/>
              </w:rPr>
              <w:t>Elimination/Reduction of Priority Substances</w:t>
            </w:r>
          </w:p>
        </w:tc>
        <w:tc>
          <w:tcPr>
            <w:tcW w:w="1283" w:type="dxa"/>
            <w:shd w:val="clear" w:color="auto" w:fill="auto"/>
          </w:tcPr>
          <w:p w:rsidR="00191CD4" w:rsidRPr="00E377BE" w:rsidRDefault="00191CD4" w:rsidP="00E377BE">
            <w:pPr>
              <w:pStyle w:val="BodyTextIndent"/>
              <w:ind w:left="0"/>
              <w:rPr>
                <w:szCs w:val="20"/>
              </w:rPr>
            </w:pPr>
          </w:p>
        </w:tc>
        <w:tc>
          <w:tcPr>
            <w:tcW w:w="1694" w:type="dxa"/>
            <w:shd w:val="clear" w:color="auto" w:fill="auto"/>
          </w:tcPr>
          <w:p w:rsidR="00191CD4" w:rsidRPr="00E377BE" w:rsidRDefault="00191CD4" w:rsidP="00E377BE">
            <w:pPr>
              <w:pStyle w:val="BodyTextIndent"/>
              <w:ind w:left="0"/>
              <w:rPr>
                <w:szCs w:val="20"/>
              </w:rPr>
            </w:pPr>
          </w:p>
        </w:tc>
        <w:tc>
          <w:tcPr>
            <w:tcW w:w="1161" w:type="dxa"/>
            <w:shd w:val="clear" w:color="auto" w:fill="auto"/>
          </w:tcPr>
          <w:p w:rsidR="00191CD4" w:rsidRPr="00E377BE" w:rsidRDefault="00191CD4" w:rsidP="00E377BE">
            <w:pPr>
              <w:pStyle w:val="BodyTextIndent"/>
              <w:ind w:left="0"/>
              <w:rPr>
                <w:szCs w:val="20"/>
              </w:rPr>
            </w:pPr>
          </w:p>
        </w:tc>
      </w:tr>
      <w:tr w:rsidR="002D477F" w:rsidRPr="005953D9" w:rsidTr="00E377BE">
        <w:tc>
          <w:tcPr>
            <w:tcW w:w="1526" w:type="dxa"/>
            <w:shd w:val="clear" w:color="auto" w:fill="auto"/>
          </w:tcPr>
          <w:p w:rsidR="002D477F" w:rsidRDefault="002D477F" w:rsidP="00E377BE">
            <w:pPr>
              <w:pStyle w:val="BodyTextIndent"/>
              <w:ind w:left="0"/>
              <w:rPr>
                <w:i/>
                <w:szCs w:val="20"/>
              </w:rPr>
            </w:pPr>
          </w:p>
          <w:p w:rsidR="00DB111F" w:rsidRPr="00E377BE" w:rsidRDefault="00DB111F" w:rsidP="00E377BE">
            <w:pPr>
              <w:pStyle w:val="BodyTextIndent"/>
              <w:ind w:left="0"/>
              <w:rPr>
                <w:i/>
                <w:szCs w:val="20"/>
              </w:rPr>
            </w:pPr>
          </w:p>
        </w:tc>
        <w:tc>
          <w:tcPr>
            <w:tcW w:w="2126" w:type="dxa"/>
            <w:shd w:val="clear" w:color="auto" w:fill="auto"/>
          </w:tcPr>
          <w:p w:rsidR="002D477F" w:rsidRPr="00E377BE" w:rsidRDefault="002D477F" w:rsidP="00E377BE">
            <w:pPr>
              <w:pStyle w:val="BodyTextIndent"/>
              <w:ind w:left="0"/>
              <w:rPr>
                <w:i/>
                <w:szCs w:val="20"/>
              </w:rPr>
            </w:pPr>
          </w:p>
        </w:tc>
        <w:tc>
          <w:tcPr>
            <w:tcW w:w="2410" w:type="dxa"/>
            <w:shd w:val="clear" w:color="auto" w:fill="auto"/>
          </w:tcPr>
          <w:p w:rsidR="002D477F" w:rsidRPr="00DB111F" w:rsidRDefault="002D477F" w:rsidP="00E377BE">
            <w:pPr>
              <w:pStyle w:val="BodyTextIndent"/>
              <w:ind w:left="0"/>
              <w:jc w:val="left"/>
              <w:rPr>
                <w:i/>
                <w:szCs w:val="20"/>
              </w:rPr>
            </w:pPr>
            <w:r w:rsidRPr="00DB111F">
              <w:rPr>
                <w:i/>
                <w:szCs w:val="20"/>
              </w:rPr>
              <w:t xml:space="preserve">Process </w:t>
            </w:r>
            <w:r w:rsidR="001D3E4A" w:rsidRPr="00DB111F">
              <w:rPr>
                <w:i/>
                <w:szCs w:val="20"/>
              </w:rPr>
              <w:t>Optimisation</w:t>
            </w:r>
          </w:p>
        </w:tc>
        <w:tc>
          <w:tcPr>
            <w:tcW w:w="1283" w:type="dxa"/>
            <w:shd w:val="clear" w:color="auto" w:fill="auto"/>
          </w:tcPr>
          <w:p w:rsidR="002D477F" w:rsidRPr="00E377BE" w:rsidRDefault="002D477F" w:rsidP="00E377BE">
            <w:pPr>
              <w:pStyle w:val="BodyTextIndent"/>
              <w:ind w:left="0"/>
              <w:rPr>
                <w:szCs w:val="20"/>
              </w:rPr>
            </w:pPr>
          </w:p>
        </w:tc>
        <w:tc>
          <w:tcPr>
            <w:tcW w:w="1694" w:type="dxa"/>
            <w:shd w:val="clear" w:color="auto" w:fill="auto"/>
          </w:tcPr>
          <w:p w:rsidR="002D477F" w:rsidRPr="00E377BE" w:rsidRDefault="002D477F" w:rsidP="00E377BE">
            <w:pPr>
              <w:pStyle w:val="BodyTextIndent"/>
              <w:ind w:left="0"/>
              <w:rPr>
                <w:szCs w:val="20"/>
              </w:rPr>
            </w:pPr>
          </w:p>
        </w:tc>
        <w:tc>
          <w:tcPr>
            <w:tcW w:w="1161" w:type="dxa"/>
            <w:shd w:val="clear" w:color="auto" w:fill="auto"/>
          </w:tcPr>
          <w:p w:rsidR="002D477F" w:rsidRPr="00E377BE" w:rsidRDefault="002D477F" w:rsidP="00E377BE">
            <w:pPr>
              <w:pStyle w:val="BodyTextIndent"/>
              <w:ind w:left="0"/>
              <w:rPr>
                <w:szCs w:val="20"/>
              </w:rPr>
            </w:pPr>
          </w:p>
        </w:tc>
      </w:tr>
    </w:tbl>
    <w:p w:rsidR="00696043" w:rsidRDefault="00696043" w:rsidP="00B461BC">
      <w:pPr>
        <w:pStyle w:val="BodyTextIndent"/>
        <w:ind w:left="0"/>
        <w:rPr>
          <w:szCs w:val="20"/>
        </w:rPr>
      </w:pPr>
    </w:p>
    <w:p w:rsidR="00AE44F0" w:rsidRDefault="00312128" w:rsidP="00AE44F0">
      <w:pPr>
        <w:pStyle w:val="BodyText2"/>
        <w:jc w:val="both"/>
        <w:rPr>
          <w:rFonts w:ascii="Arial" w:hAnsi="Arial" w:cs="Arial"/>
        </w:rPr>
      </w:pPr>
      <w:r>
        <w:rPr>
          <w:rFonts w:ascii="Arial" w:hAnsi="Arial" w:cs="Arial"/>
        </w:rPr>
        <w:t>T</w:t>
      </w:r>
      <w:r w:rsidRPr="00C824F2">
        <w:rPr>
          <w:rFonts w:ascii="Arial" w:hAnsi="Arial" w:cs="Arial"/>
        </w:rPr>
        <w:t xml:space="preserve">he EPA has developed the </w:t>
      </w:r>
      <w:hyperlink r:id="rId36" w:history="1">
        <w:r>
          <w:rPr>
            <w:rStyle w:val="Hyperlink"/>
            <w:rFonts w:ascii="Arial" w:hAnsi="Arial" w:cs="Arial"/>
          </w:rPr>
          <w:t>Sewer Integrity Risk Assessment Tool</w:t>
        </w:r>
      </w:hyperlink>
      <w:r w:rsidRPr="00C824F2">
        <w:rPr>
          <w:rFonts w:ascii="Arial" w:hAnsi="Arial" w:cs="Arial"/>
        </w:rPr>
        <w:t xml:space="preserve"> and associated </w:t>
      </w:r>
      <w:hyperlink r:id="rId37" w:history="1">
        <w:r w:rsidRPr="00C824F2">
          <w:rPr>
            <w:rStyle w:val="Hyperlink"/>
            <w:rFonts w:ascii="Arial" w:hAnsi="Arial" w:cs="Arial"/>
          </w:rPr>
          <w:t>guidance document</w:t>
        </w:r>
      </w:hyperlink>
      <w:r>
        <w:rPr>
          <w:rStyle w:val="Hyperlink"/>
          <w:rFonts w:ascii="Arial" w:hAnsi="Arial" w:cs="Arial"/>
        </w:rPr>
        <w:t xml:space="preserve"> </w:t>
      </w:r>
      <w:r>
        <w:rPr>
          <w:rFonts w:ascii="Arial" w:hAnsi="Arial" w:cs="Arial"/>
        </w:rPr>
        <w:t>t</w:t>
      </w:r>
      <w:r w:rsidR="00C824F2" w:rsidRPr="00C824F2">
        <w:rPr>
          <w:rFonts w:ascii="Arial" w:hAnsi="Arial" w:cs="Arial"/>
        </w:rPr>
        <w:t xml:space="preserve">o </w:t>
      </w:r>
      <w:r>
        <w:rPr>
          <w:rFonts w:ascii="Arial" w:hAnsi="Arial" w:cs="Arial"/>
        </w:rPr>
        <w:t xml:space="preserve">facilitate completion of </w:t>
      </w:r>
      <w:r w:rsidR="00696043">
        <w:rPr>
          <w:rFonts w:ascii="Arial" w:hAnsi="Arial" w:cs="Arial"/>
        </w:rPr>
        <w:t xml:space="preserve">the </w:t>
      </w:r>
      <w:r w:rsidR="00696043" w:rsidRPr="00C824F2">
        <w:rPr>
          <w:rFonts w:ascii="Arial" w:hAnsi="Arial" w:cs="Arial"/>
        </w:rPr>
        <w:t>Condition 5.2</w:t>
      </w:r>
      <w:r w:rsidR="00A62F5F">
        <w:rPr>
          <w:rFonts w:ascii="Arial" w:hAnsi="Arial" w:cs="Arial"/>
        </w:rPr>
        <w:t>.2</w:t>
      </w:r>
      <w:r w:rsidR="00696043" w:rsidRPr="00C824F2">
        <w:rPr>
          <w:rFonts w:ascii="Arial" w:hAnsi="Arial" w:cs="Arial"/>
        </w:rPr>
        <w:t xml:space="preserve"> assessment of the existing works</w:t>
      </w:r>
      <w:r w:rsidR="00C824F2" w:rsidRPr="00C824F2">
        <w:rPr>
          <w:rFonts w:ascii="Arial" w:hAnsi="Arial" w:cs="Arial"/>
        </w:rPr>
        <w:t xml:space="preserve">.  </w:t>
      </w:r>
      <w:r w:rsidR="00696043">
        <w:rPr>
          <w:rFonts w:ascii="Arial" w:hAnsi="Arial" w:cs="Arial"/>
        </w:rPr>
        <w:t>This should be used by a</w:t>
      </w:r>
      <w:r w:rsidR="00C824F2" w:rsidRPr="00C824F2">
        <w:rPr>
          <w:rFonts w:ascii="Arial" w:hAnsi="Arial" w:cs="Arial"/>
        </w:rPr>
        <w:t xml:space="preserve">ll </w:t>
      </w:r>
      <w:r w:rsidR="00696043">
        <w:rPr>
          <w:rFonts w:ascii="Arial" w:hAnsi="Arial" w:cs="Arial"/>
        </w:rPr>
        <w:t>agglomerations when completing the assessment of the existing work</w:t>
      </w:r>
      <w:r>
        <w:rPr>
          <w:rFonts w:ascii="Arial" w:hAnsi="Arial" w:cs="Arial"/>
        </w:rPr>
        <w:t>s</w:t>
      </w:r>
      <w:r w:rsidR="00696043">
        <w:rPr>
          <w:rFonts w:ascii="Arial" w:hAnsi="Arial" w:cs="Arial"/>
        </w:rPr>
        <w:t xml:space="preserve">.  </w:t>
      </w:r>
      <w:r w:rsidR="00C824F2" w:rsidRPr="00C824F2">
        <w:rPr>
          <w:rFonts w:ascii="Arial" w:hAnsi="Arial" w:cs="Arial"/>
        </w:rPr>
        <w:t xml:space="preserve">Any outstanding assessments </w:t>
      </w:r>
      <w:r w:rsidR="002F3902">
        <w:rPr>
          <w:rFonts w:ascii="Arial" w:hAnsi="Arial" w:cs="Arial"/>
        </w:rPr>
        <w:t xml:space="preserve">from previous years </w:t>
      </w:r>
      <w:r w:rsidR="00C824F2" w:rsidRPr="00C824F2">
        <w:rPr>
          <w:rFonts w:ascii="Arial" w:hAnsi="Arial" w:cs="Arial"/>
        </w:rPr>
        <w:t xml:space="preserve">should also be completed using the risk assessment tool.  Where the sewer integrity tool is used the relevant summary table must be completed and included in the AER.  Copies of the completed risk assessment tool should be included as an appendix to the AER.  </w:t>
      </w:r>
    </w:p>
    <w:p w:rsidR="006A0622" w:rsidRDefault="006A0622" w:rsidP="00AE44F0">
      <w:pPr>
        <w:pStyle w:val="BodyText2"/>
        <w:jc w:val="both"/>
        <w:rPr>
          <w:rFonts w:ascii="Arial" w:hAnsi="Arial" w:cs="Arial"/>
        </w:rPr>
      </w:pPr>
    </w:p>
    <w:p w:rsidR="006A0622" w:rsidRPr="0090083A" w:rsidRDefault="006A0622" w:rsidP="006A0622">
      <w:pPr>
        <w:autoSpaceDE w:val="0"/>
        <w:autoSpaceDN w:val="0"/>
        <w:adjustRightInd w:val="0"/>
        <w:rPr>
          <w:rFonts w:ascii="Arial" w:hAnsi="Arial" w:cs="Arial"/>
        </w:rPr>
      </w:pPr>
      <w:r>
        <w:rPr>
          <w:rFonts w:ascii="ArialMT" w:hAnsi="ArialMT" w:cs="ArialMT"/>
          <w:sz w:val="21"/>
          <w:szCs w:val="21"/>
        </w:rPr>
        <w:t>In the event that Irish Water do not believe that the score achieved is a true reflection of their experience with the network in question. This may be attributable, for example, to a large number of unknowns which will tend to generate a higher risk score. On the Summary sheet space is provided for Irish Water to input a brief commentary if they believe that the risk score achieved is not a true reflection of the reality. This should set out the reasons for the perceived discrepancy between the risk score and experience and should, if possible, reference any reports, records or other documents that would support this view.</w:t>
      </w:r>
    </w:p>
    <w:p w:rsidR="00C76931" w:rsidRDefault="00C76931" w:rsidP="006D5DF0">
      <w:pPr>
        <w:pStyle w:val="BodyTextIndent"/>
        <w:ind w:left="0"/>
        <w:rPr>
          <w:b/>
          <w:szCs w:val="20"/>
        </w:rPr>
      </w:pPr>
    </w:p>
    <w:p w:rsidR="006D5DF0" w:rsidRDefault="005872F9" w:rsidP="006D5DF0">
      <w:pPr>
        <w:pStyle w:val="BodyTextIndent"/>
        <w:ind w:left="0"/>
        <w:rPr>
          <w:b/>
          <w:szCs w:val="20"/>
        </w:rPr>
      </w:pPr>
      <w:r w:rsidRPr="005872F9">
        <w:rPr>
          <w:b/>
          <w:szCs w:val="20"/>
          <w:u w:val="single"/>
        </w:rPr>
        <w:t>Sewer Integrity Risk Assessment Tool</w:t>
      </w:r>
      <w:r w:rsidR="006D5DF0">
        <w:rPr>
          <w:b/>
          <w:szCs w:val="20"/>
        </w:rPr>
        <w:t xml:space="preserve"> </w:t>
      </w:r>
      <w:r w:rsidR="006D5DF0" w:rsidRPr="004A5F15">
        <w:rPr>
          <w:b/>
          <w:szCs w:val="20"/>
        </w:rPr>
        <w:t xml:space="preserve">Improvement Programme </w:t>
      </w:r>
      <w:r w:rsidR="006D5DF0">
        <w:rPr>
          <w:b/>
          <w:szCs w:val="20"/>
        </w:rPr>
        <w:t>(Works) summary table: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1822"/>
        <w:gridCol w:w="2098"/>
        <w:gridCol w:w="1520"/>
      </w:tblGrid>
      <w:tr w:rsidR="004977ED" w:rsidRPr="00C76931" w:rsidTr="00E377BE">
        <w:trPr>
          <w:trHeight w:val="425"/>
        </w:trPr>
        <w:tc>
          <w:tcPr>
            <w:tcW w:w="4341" w:type="dxa"/>
            <w:shd w:val="clear" w:color="auto" w:fill="auto"/>
            <w:vAlign w:val="center"/>
            <w:hideMark/>
          </w:tcPr>
          <w:p w:rsidR="00DF262A" w:rsidRPr="00C76931" w:rsidRDefault="004977ED" w:rsidP="00C76931">
            <w:pPr>
              <w:rPr>
                <w:rFonts w:ascii="Arial" w:hAnsi="Arial" w:cs="Arial"/>
                <w:b/>
                <w:sz w:val="18"/>
                <w:szCs w:val="18"/>
              </w:rPr>
            </w:pPr>
            <w:r w:rsidRPr="00C76931">
              <w:rPr>
                <w:rFonts w:ascii="Arial" w:hAnsi="Arial" w:cs="Arial"/>
                <w:b/>
                <w:sz w:val="18"/>
                <w:szCs w:val="18"/>
              </w:rPr>
              <w:t xml:space="preserve"> </w:t>
            </w:r>
            <w:r w:rsidR="002500C1" w:rsidRPr="00C76931">
              <w:rPr>
                <w:rFonts w:ascii="Arial" w:hAnsi="Arial" w:cs="Arial"/>
                <w:b/>
                <w:sz w:val="18"/>
                <w:szCs w:val="18"/>
              </w:rPr>
              <w:t>T</w:t>
            </w:r>
            <w:r w:rsidRPr="00C76931">
              <w:rPr>
                <w:rFonts w:ascii="Arial" w:hAnsi="Arial" w:cs="Arial"/>
                <w:b/>
                <w:sz w:val="18"/>
                <w:szCs w:val="18"/>
              </w:rPr>
              <w:t>he Improvement Programme should include an assessment of the integrity of the existing wastewater works for the following:</w:t>
            </w:r>
          </w:p>
        </w:tc>
        <w:tc>
          <w:tcPr>
            <w:tcW w:w="1822" w:type="dxa"/>
            <w:shd w:val="clear" w:color="auto" w:fill="D9D9D9"/>
            <w:vAlign w:val="center"/>
          </w:tcPr>
          <w:p w:rsidR="004977ED" w:rsidRPr="00C76931" w:rsidRDefault="004977ED" w:rsidP="00C76931">
            <w:pPr>
              <w:rPr>
                <w:rFonts w:ascii="Arial" w:hAnsi="Arial" w:cs="Arial"/>
                <w:b/>
                <w:i/>
                <w:sz w:val="16"/>
                <w:szCs w:val="16"/>
              </w:rPr>
            </w:pPr>
            <w:r w:rsidRPr="00C76931">
              <w:rPr>
                <w:rFonts w:ascii="Arial" w:hAnsi="Arial" w:cs="Arial"/>
                <w:b/>
                <w:i/>
                <w:sz w:val="16"/>
                <w:szCs w:val="16"/>
              </w:rPr>
              <w:t>Risk Assessment  Rating (High,  Medium, Low)</w:t>
            </w:r>
          </w:p>
        </w:tc>
        <w:tc>
          <w:tcPr>
            <w:tcW w:w="2098" w:type="dxa"/>
            <w:shd w:val="clear" w:color="auto" w:fill="D9D9D9"/>
            <w:vAlign w:val="center"/>
          </w:tcPr>
          <w:p w:rsidR="004977ED" w:rsidRPr="00C76931" w:rsidRDefault="004977ED" w:rsidP="00C76931">
            <w:pPr>
              <w:rPr>
                <w:rFonts w:ascii="Arial" w:hAnsi="Arial" w:cs="Arial"/>
                <w:b/>
                <w:i/>
                <w:sz w:val="16"/>
                <w:szCs w:val="16"/>
              </w:rPr>
            </w:pPr>
            <w:r w:rsidRPr="00C76931">
              <w:rPr>
                <w:rFonts w:ascii="Arial" w:hAnsi="Arial" w:cs="Arial"/>
                <w:b/>
                <w:i/>
                <w:sz w:val="16"/>
                <w:szCs w:val="16"/>
              </w:rPr>
              <w:t>Risk Assessment  Score</w:t>
            </w:r>
          </w:p>
        </w:tc>
        <w:tc>
          <w:tcPr>
            <w:tcW w:w="1520" w:type="dxa"/>
            <w:shd w:val="clear" w:color="auto" w:fill="D9D9D9"/>
            <w:vAlign w:val="center"/>
          </w:tcPr>
          <w:p w:rsidR="004977ED" w:rsidRPr="00C76931" w:rsidRDefault="000032FD" w:rsidP="00C76931">
            <w:pPr>
              <w:rPr>
                <w:rFonts w:ascii="Arial" w:hAnsi="Arial" w:cs="Arial"/>
                <w:b/>
                <w:i/>
                <w:sz w:val="16"/>
                <w:szCs w:val="16"/>
              </w:rPr>
            </w:pPr>
            <w:r w:rsidRPr="00C76931">
              <w:rPr>
                <w:rFonts w:ascii="Arial" w:hAnsi="Arial" w:cs="Arial"/>
                <w:b/>
                <w:i/>
                <w:sz w:val="16"/>
                <w:szCs w:val="16"/>
              </w:rPr>
              <w:t>Reference to</w:t>
            </w:r>
            <w:r w:rsidR="004977ED" w:rsidRPr="00C76931">
              <w:rPr>
                <w:rFonts w:ascii="Arial" w:hAnsi="Arial" w:cs="Arial"/>
                <w:b/>
                <w:i/>
                <w:sz w:val="16"/>
                <w:szCs w:val="16"/>
              </w:rPr>
              <w:t xml:space="preserve"> relevant section of AER (</w:t>
            </w:r>
            <w:r w:rsidRPr="00C76931">
              <w:rPr>
                <w:rFonts w:ascii="Arial" w:hAnsi="Arial" w:cs="Arial"/>
                <w:b/>
                <w:i/>
                <w:sz w:val="16"/>
                <w:szCs w:val="16"/>
              </w:rPr>
              <w:t>e.g.</w:t>
            </w:r>
            <w:r w:rsidR="004977ED" w:rsidRPr="00C76931">
              <w:rPr>
                <w:rFonts w:ascii="Arial" w:hAnsi="Arial" w:cs="Arial"/>
                <w:b/>
                <w:i/>
                <w:sz w:val="16"/>
                <w:szCs w:val="16"/>
              </w:rPr>
              <w:t xml:space="preserve"> Appendix 2 Section4.</w:t>
            </w:r>
          </w:p>
        </w:tc>
      </w:tr>
      <w:tr w:rsidR="004977ED" w:rsidRPr="00840B90" w:rsidTr="00191CD4">
        <w:trPr>
          <w:trHeight w:val="398"/>
        </w:trPr>
        <w:tc>
          <w:tcPr>
            <w:tcW w:w="4341" w:type="dxa"/>
            <w:shd w:val="clear" w:color="auto" w:fill="auto"/>
            <w:vAlign w:val="center"/>
            <w:hideMark/>
          </w:tcPr>
          <w:p w:rsidR="004977ED" w:rsidRPr="00840B90" w:rsidRDefault="004977ED" w:rsidP="00475B3E">
            <w:pPr>
              <w:ind w:left="318"/>
              <w:jc w:val="both"/>
              <w:rPr>
                <w:rFonts w:ascii="Arial" w:hAnsi="Arial" w:cs="Arial"/>
                <w:bCs/>
                <w:sz w:val="20"/>
                <w:szCs w:val="20"/>
              </w:rPr>
            </w:pPr>
            <w:r>
              <w:rPr>
                <w:rFonts w:ascii="Arial" w:hAnsi="Arial" w:cs="Arial"/>
                <w:bCs/>
                <w:sz w:val="20"/>
                <w:szCs w:val="20"/>
              </w:rPr>
              <w:t>Hydraulic Risk Assessment Score</w:t>
            </w:r>
          </w:p>
        </w:tc>
        <w:tc>
          <w:tcPr>
            <w:tcW w:w="1822" w:type="dxa"/>
            <w:vAlign w:val="center"/>
          </w:tcPr>
          <w:p w:rsidR="004977ED" w:rsidRPr="00B5368B" w:rsidRDefault="004977ED" w:rsidP="00475B3E">
            <w:pPr>
              <w:jc w:val="both"/>
              <w:rPr>
                <w:rFonts w:ascii="Arial" w:hAnsi="Arial" w:cs="Arial"/>
                <w:i/>
                <w:sz w:val="16"/>
                <w:szCs w:val="16"/>
              </w:rPr>
            </w:pPr>
          </w:p>
        </w:tc>
        <w:tc>
          <w:tcPr>
            <w:tcW w:w="2098" w:type="dxa"/>
            <w:shd w:val="clear" w:color="auto" w:fill="auto"/>
            <w:vAlign w:val="center"/>
          </w:tcPr>
          <w:p w:rsidR="004977ED" w:rsidRPr="00B5368B" w:rsidRDefault="004977ED" w:rsidP="00475B3E">
            <w:pPr>
              <w:jc w:val="both"/>
              <w:rPr>
                <w:rFonts w:ascii="Arial" w:hAnsi="Arial" w:cs="Arial"/>
                <w:i/>
                <w:sz w:val="16"/>
                <w:szCs w:val="16"/>
              </w:rPr>
            </w:pPr>
          </w:p>
        </w:tc>
        <w:tc>
          <w:tcPr>
            <w:tcW w:w="1520" w:type="dxa"/>
            <w:vAlign w:val="center"/>
          </w:tcPr>
          <w:p w:rsidR="004977ED" w:rsidRPr="00B5368B" w:rsidRDefault="004977ED" w:rsidP="00475B3E">
            <w:pPr>
              <w:jc w:val="both"/>
              <w:rPr>
                <w:rFonts w:ascii="Arial" w:hAnsi="Arial" w:cs="Arial"/>
                <w:i/>
                <w:sz w:val="16"/>
                <w:szCs w:val="16"/>
              </w:rPr>
            </w:pPr>
          </w:p>
        </w:tc>
      </w:tr>
      <w:tr w:rsidR="004977ED" w:rsidRPr="00840B90" w:rsidTr="00191CD4">
        <w:trPr>
          <w:trHeight w:val="398"/>
        </w:trPr>
        <w:tc>
          <w:tcPr>
            <w:tcW w:w="4341" w:type="dxa"/>
            <w:shd w:val="clear" w:color="auto" w:fill="auto"/>
            <w:vAlign w:val="center"/>
            <w:hideMark/>
          </w:tcPr>
          <w:p w:rsidR="004977ED" w:rsidRPr="00840B90" w:rsidRDefault="004977ED" w:rsidP="00475B3E">
            <w:pPr>
              <w:ind w:left="318"/>
              <w:jc w:val="both"/>
              <w:rPr>
                <w:rFonts w:ascii="Arial" w:hAnsi="Arial" w:cs="Arial"/>
                <w:bCs/>
                <w:sz w:val="20"/>
                <w:szCs w:val="20"/>
              </w:rPr>
            </w:pPr>
            <w:r>
              <w:rPr>
                <w:rFonts w:ascii="Arial" w:hAnsi="Arial" w:cs="Arial"/>
                <w:bCs/>
                <w:sz w:val="20"/>
                <w:szCs w:val="20"/>
              </w:rPr>
              <w:t>Environmental Risk Assessment Score</w:t>
            </w:r>
          </w:p>
        </w:tc>
        <w:tc>
          <w:tcPr>
            <w:tcW w:w="1822" w:type="dxa"/>
            <w:vAlign w:val="center"/>
          </w:tcPr>
          <w:p w:rsidR="004977ED" w:rsidRPr="00B5368B" w:rsidRDefault="004977ED" w:rsidP="00475B3E">
            <w:pPr>
              <w:jc w:val="both"/>
              <w:rPr>
                <w:rFonts w:ascii="Arial" w:hAnsi="Arial" w:cs="Arial"/>
                <w:i/>
                <w:sz w:val="16"/>
                <w:szCs w:val="16"/>
              </w:rPr>
            </w:pPr>
          </w:p>
        </w:tc>
        <w:tc>
          <w:tcPr>
            <w:tcW w:w="2098" w:type="dxa"/>
            <w:shd w:val="clear" w:color="auto" w:fill="auto"/>
            <w:vAlign w:val="center"/>
          </w:tcPr>
          <w:p w:rsidR="004977ED" w:rsidRPr="00B5368B" w:rsidRDefault="004977ED" w:rsidP="00475B3E">
            <w:pPr>
              <w:jc w:val="both"/>
              <w:rPr>
                <w:rFonts w:ascii="Arial" w:hAnsi="Arial" w:cs="Arial"/>
                <w:i/>
                <w:sz w:val="16"/>
                <w:szCs w:val="16"/>
              </w:rPr>
            </w:pPr>
          </w:p>
        </w:tc>
        <w:tc>
          <w:tcPr>
            <w:tcW w:w="1520" w:type="dxa"/>
            <w:vAlign w:val="center"/>
          </w:tcPr>
          <w:p w:rsidR="004977ED" w:rsidRPr="00B5368B" w:rsidRDefault="004977ED" w:rsidP="00475B3E">
            <w:pPr>
              <w:jc w:val="both"/>
              <w:rPr>
                <w:rFonts w:ascii="Arial" w:hAnsi="Arial" w:cs="Arial"/>
                <w:i/>
                <w:sz w:val="16"/>
                <w:szCs w:val="16"/>
              </w:rPr>
            </w:pPr>
          </w:p>
        </w:tc>
      </w:tr>
      <w:tr w:rsidR="004977ED" w:rsidRPr="00840B90" w:rsidTr="00191CD4">
        <w:trPr>
          <w:trHeight w:val="398"/>
        </w:trPr>
        <w:tc>
          <w:tcPr>
            <w:tcW w:w="4341" w:type="dxa"/>
            <w:shd w:val="clear" w:color="auto" w:fill="auto"/>
            <w:vAlign w:val="center"/>
            <w:hideMark/>
          </w:tcPr>
          <w:p w:rsidR="004977ED" w:rsidRPr="00840B90" w:rsidRDefault="004977ED" w:rsidP="00475B3E">
            <w:pPr>
              <w:ind w:left="318"/>
              <w:jc w:val="both"/>
              <w:rPr>
                <w:rFonts w:ascii="Arial" w:hAnsi="Arial" w:cs="Arial"/>
                <w:bCs/>
                <w:sz w:val="20"/>
                <w:szCs w:val="20"/>
              </w:rPr>
            </w:pPr>
            <w:r>
              <w:rPr>
                <w:rFonts w:ascii="Arial" w:hAnsi="Arial" w:cs="Arial"/>
                <w:bCs/>
                <w:sz w:val="20"/>
                <w:szCs w:val="20"/>
              </w:rPr>
              <w:t>Structural Risk Assessment Score</w:t>
            </w:r>
          </w:p>
        </w:tc>
        <w:tc>
          <w:tcPr>
            <w:tcW w:w="1822" w:type="dxa"/>
            <w:vAlign w:val="center"/>
          </w:tcPr>
          <w:p w:rsidR="004977ED" w:rsidRPr="00B5368B" w:rsidRDefault="004977ED" w:rsidP="00475B3E">
            <w:pPr>
              <w:jc w:val="both"/>
              <w:rPr>
                <w:rFonts w:ascii="Arial" w:hAnsi="Arial" w:cs="Arial"/>
                <w:i/>
                <w:sz w:val="16"/>
                <w:szCs w:val="16"/>
              </w:rPr>
            </w:pPr>
          </w:p>
        </w:tc>
        <w:tc>
          <w:tcPr>
            <w:tcW w:w="2098" w:type="dxa"/>
            <w:shd w:val="clear" w:color="auto" w:fill="auto"/>
            <w:vAlign w:val="center"/>
          </w:tcPr>
          <w:p w:rsidR="004977ED" w:rsidRPr="00B5368B" w:rsidRDefault="004977ED" w:rsidP="00475B3E">
            <w:pPr>
              <w:jc w:val="both"/>
              <w:rPr>
                <w:rFonts w:ascii="Arial" w:hAnsi="Arial" w:cs="Arial"/>
                <w:i/>
                <w:sz w:val="16"/>
                <w:szCs w:val="16"/>
              </w:rPr>
            </w:pPr>
          </w:p>
        </w:tc>
        <w:tc>
          <w:tcPr>
            <w:tcW w:w="1520" w:type="dxa"/>
            <w:vAlign w:val="center"/>
          </w:tcPr>
          <w:p w:rsidR="004977ED" w:rsidRPr="00B5368B" w:rsidRDefault="004977ED" w:rsidP="00475B3E">
            <w:pPr>
              <w:jc w:val="both"/>
              <w:rPr>
                <w:rFonts w:ascii="Arial" w:hAnsi="Arial" w:cs="Arial"/>
                <w:i/>
                <w:sz w:val="16"/>
                <w:szCs w:val="16"/>
              </w:rPr>
            </w:pPr>
          </w:p>
        </w:tc>
      </w:tr>
      <w:tr w:rsidR="004977ED" w:rsidRPr="00840B90" w:rsidTr="00191CD4">
        <w:trPr>
          <w:trHeight w:val="398"/>
        </w:trPr>
        <w:tc>
          <w:tcPr>
            <w:tcW w:w="4341" w:type="dxa"/>
            <w:shd w:val="clear" w:color="auto" w:fill="auto"/>
            <w:vAlign w:val="center"/>
            <w:hideMark/>
          </w:tcPr>
          <w:p w:rsidR="004977ED" w:rsidRPr="00840B90" w:rsidRDefault="004977ED" w:rsidP="00475B3E">
            <w:pPr>
              <w:ind w:left="318"/>
              <w:jc w:val="both"/>
              <w:rPr>
                <w:rFonts w:ascii="Arial" w:hAnsi="Arial" w:cs="Arial"/>
                <w:bCs/>
                <w:sz w:val="20"/>
                <w:szCs w:val="20"/>
              </w:rPr>
            </w:pPr>
            <w:r>
              <w:rPr>
                <w:rFonts w:ascii="Arial" w:hAnsi="Arial" w:cs="Arial"/>
                <w:bCs/>
                <w:sz w:val="20"/>
                <w:szCs w:val="20"/>
              </w:rPr>
              <w:t>Operation &amp; Maintenance Risk Assessment Score</w:t>
            </w:r>
          </w:p>
        </w:tc>
        <w:tc>
          <w:tcPr>
            <w:tcW w:w="1822" w:type="dxa"/>
            <w:vAlign w:val="center"/>
          </w:tcPr>
          <w:p w:rsidR="004977ED" w:rsidRPr="00B5368B" w:rsidRDefault="004977ED" w:rsidP="00475B3E">
            <w:pPr>
              <w:jc w:val="both"/>
              <w:rPr>
                <w:rFonts w:ascii="Arial" w:hAnsi="Arial" w:cs="Arial"/>
                <w:i/>
                <w:sz w:val="16"/>
                <w:szCs w:val="16"/>
              </w:rPr>
            </w:pPr>
          </w:p>
        </w:tc>
        <w:tc>
          <w:tcPr>
            <w:tcW w:w="2098" w:type="dxa"/>
            <w:shd w:val="clear" w:color="auto" w:fill="auto"/>
            <w:vAlign w:val="center"/>
          </w:tcPr>
          <w:p w:rsidR="004977ED" w:rsidRPr="00B5368B" w:rsidRDefault="004977ED" w:rsidP="00475B3E">
            <w:pPr>
              <w:jc w:val="both"/>
              <w:rPr>
                <w:rFonts w:ascii="Arial" w:hAnsi="Arial" w:cs="Arial"/>
                <w:i/>
                <w:sz w:val="16"/>
                <w:szCs w:val="16"/>
              </w:rPr>
            </w:pPr>
          </w:p>
        </w:tc>
        <w:tc>
          <w:tcPr>
            <w:tcW w:w="1520" w:type="dxa"/>
            <w:vAlign w:val="center"/>
          </w:tcPr>
          <w:p w:rsidR="004977ED" w:rsidRPr="00B5368B" w:rsidRDefault="004977ED" w:rsidP="00475B3E">
            <w:pPr>
              <w:jc w:val="both"/>
              <w:rPr>
                <w:rFonts w:ascii="Arial" w:hAnsi="Arial" w:cs="Arial"/>
                <w:i/>
                <w:sz w:val="16"/>
                <w:szCs w:val="16"/>
              </w:rPr>
            </w:pPr>
          </w:p>
        </w:tc>
      </w:tr>
      <w:tr w:rsidR="009D32D0" w:rsidRPr="00840B90" w:rsidTr="00191CD4">
        <w:trPr>
          <w:trHeight w:val="398"/>
        </w:trPr>
        <w:tc>
          <w:tcPr>
            <w:tcW w:w="4341" w:type="dxa"/>
            <w:shd w:val="clear" w:color="auto" w:fill="auto"/>
            <w:vAlign w:val="center"/>
            <w:hideMark/>
          </w:tcPr>
          <w:p w:rsidR="009D32D0" w:rsidRPr="00840B90" w:rsidRDefault="009D32D0" w:rsidP="00475B3E">
            <w:pPr>
              <w:ind w:left="318"/>
              <w:jc w:val="both"/>
              <w:rPr>
                <w:rFonts w:ascii="Arial" w:hAnsi="Arial" w:cs="Arial"/>
                <w:bCs/>
                <w:sz w:val="20"/>
                <w:szCs w:val="20"/>
              </w:rPr>
            </w:pPr>
            <w:r>
              <w:rPr>
                <w:rFonts w:ascii="Arial" w:hAnsi="Arial" w:cs="Arial"/>
                <w:bCs/>
                <w:sz w:val="20"/>
                <w:szCs w:val="20"/>
              </w:rPr>
              <w:t>Overall Risk Score for the agglomeration</w:t>
            </w:r>
          </w:p>
        </w:tc>
        <w:tc>
          <w:tcPr>
            <w:tcW w:w="1822" w:type="dxa"/>
            <w:vAlign w:val="center"/>
          </w:tcPr>
          <w:p w:rsidR="009D32D0" w:rsidRPr="00B5368B" w:rsidRDefault="009D32D0" w:rsidP="00475B3E">
            <w:pPr>
              <w:jc w:val="both"/>
              <w:rPr>
                <w:rFonts w:ascii="Arial" w:hAnsi="Arial" w:cs="Arial"/>
                <w:i/>
                <w:sz w:val="16"/>
                <w:szCs w:val="16"/>
              </w:rPr>
            </w:pPr>
          </w:p>
        </w:tc>
        <w:tc>
          <w:tcPr>
            <w:tcW w:w="2098" w:type="dxa"/>
            <w:shd w:val="clear" w:color="auto" w:fill="auto"/>
            <w:vAlign w:val="center"/>
          </w:tcPr>
          <w:p w:rsidR="009D32D0" w:rsidRPr="00B5368B" w:rsidRDefault="009D32D0" w:rsidP="00475B3E">
            <w:pPr>
              <w:jc w:val="both"/>
              <w:rPr>
                <w:rFonts w:ascii="Arial" w:hAnsi="Arial" w:cs="Arial"/>
                <w:i/>
                <w:sz w:val="16"/>
                <w:szCs w:val="16"/>
              </w:rPr>
            </w:pPr>
          </w:p>
        </w:tc>
        <w:tc>
          <w:tcPr>
            <w:tcW w:w="1520" w:type="dxa"/>
            <w:vAlign w:val="center"/>
          </w:tcPr>
          <w:p w:rsidR="009D32D0" w:rsidRPr="00B5368B" w:rsidRDefault="009D32D0" w:rsidP="00475B3E">
            <w:pPr>
              <w:jc w:val="both"/>
              <w:rPr>
                <w:rFonts w:ascii="Arial" w:hAnsi="Arial" w:cs="Arial"/>
                <w:i/>
                <w:sz w:val="16"/>
                <w:szCs w:val="16"/>
              </w:rPr>
            </w:pPr>
          </w:p>
        </w:tc>
      </w:tr>
    </w:tbl>
    <w:p w:rsidR="004D0BD3" w:rsidRDefault="004D0BD3" w:rsidP="00406A6A">
      <w:pPr>
        <w:rPr>
          <w:rFonts w:ascii="Arial" w:hAnsi="Arial" w:cs="Arial"/>
          <w:sz w:val="20"/>
          <w:szCs w:val="20"/>
        </w:rPr>
      </w:pPr>
      <w:bookmarkStart w:id="48" w:name="_Toc340753471"/>
    </w:p>
    <w:p w:rsidR="00FC4572" w:rsidRDefault="00FC4572" w:rsidP="00406A6A">
      <w:pPr>
        <w:rPr>
          <w:rFonts w:ascii="Arial" w:hAnsi="Arial" w:cs="Arial"/>
          <w:sz w:val="20"/>
          <w:szCs w:val="20"/>
        </w:rPr>
      </w:pPr>
    </w:p>
    <w:p w:rsidR="002559A9" w:rsidRDefault="002559A9" w:rsidP="00406A6A">
      <w:pPr>
        <w:rPr>
          <w:rFonts w:ascii="Arial" w:hAnsi="Arial" w:cs="Arial"/>
          <w:sz w:val="20"/>
          <w:szCs w:val="20"/>
        </w:rPr>
      </w:pPr>
    </w:p>
    <w:p w:rsidR="007743B4" w:rsidRPr="00E441E4" w:rsidRDefault="00675D50" w:rsidP="00616120">
      <w:pPr>
        <w:pStyle w:val="Heading1"/>
      </w:pPr>
      <w:bookmarkStart w:id="49" w:name="_Toc473018192"/>
      <w:r w:rsidRPr="00E441E4">
        <w:t xml:space="preserve">Section </w:t>
      </w:r>
      <w:r w:rsidR="00B645D5" w:rsidRPr="00E441E4">
        <w:t xml:space="preserve">5. </w:t>
      </w:r>
      <w:bookmarkStart w:id="50" w:name="_Toc340753474"/>
      <w:bookmarkEnd w:id="48"/>
      <w:r w:rsidR="007743B4" w:rsidRPr="00E441E4">
        <w:t>Licence Specific Reports</w:t>
      </w:r>
      <w:bookmarkEnd w:id="50"/>
      <w:bookmarkEnd w:id="49"/>
    </w:p>
    <w:p w:rsidR="00A152F3" w:rsidRPr="005C61B9" w:rsidRDefault="00525C45" w:rsidP="007D2D1F">
      <w:pPr>
        <w:jc w:val="both"/>
        <w:rPr>
          <w:rFonts w:ascii="Arial" w:hAnsi="Arial" w:cs="Arial"/>
          <w:sz w:val="20"/>
          <w:szCs w:val="20"/>
        </w:rPr>
      </w:pPr>
      <w:r w:rsidRPr="005C61B9">
        <w:rPr>
          <w:rFonts w:ascii="Arial" w:hAnsi="Arial" w:cs="Arial"/>
          <w:sz w:val="20"/>
          <w:szCs w:val="20"/>
        </w:rPr>
        <w:t>Some or all of t</w:t>
      </w:r>
      <w:r w:rsidR="007743B4" w:rsidRPr="005C61B9">
        <w:rPr>
          <w:rFonts w:ascii="Arial" w:hAnsi="Arial" w:cs="Arial"/>
          <w:sz w:val="20"/>
          <w:szCs w:val="20"/>
        </w:rPr>
        <w:t xml:space="preserve">he following reports </w:t>
      </w:r>
      <w:r w:rsidRPr="005C61B9">
        <w:rPr>
          <w:rFonts w:ascii="Arial" w:hAnsi="Arial" w:cs="Arial"/>
          <w:sz w:val="20"/>
          <w:szCs w:val="20"/>
        </w:rPr>
        <w:t>may be required, check each licence for specific requirements.</w:t>
      </w:r>
    </w:p>
    <w:p w:rsidR="006C0F23" w:rsidRDefault="002F78BF" w:rsidP="00171206">
      <w:pPr>
        <w:jc w:val="both"/>
        <w:rPr>
          <w:rFonts w:ascii="Arial" w:hAnsi="Arial" w:cs="Arial"/>
          <w:sz w:val="20"/>
          <w:szCs w:val="20"/>
        </w:rPr>
      </w:pPr>
      <w:r w:rsidRPr="005C61B9">
        <w:rPr>
          <w:rFonts w:ascii="Arial" w:hAnsi="Arial" w:cs="Arial"/>
          <w:sz w:val="20"/>
          <w:szCs w:val="20"/>
        </w:rPr>
        <w:t xml:space="preserve">These assessments should be completed in accordance with EPA guidance (where published). </w:t>
      </w:r>
      <w:r w:rsidR="00536C50">
        <w:rPr>
          <w:rFonts w:ascii="Arial" w:hAnsi="Arial" w:cs="Arial"/>
          <w:sz w:val="20"/>
          <w:szCs w:val="20"/>
        </w:rPr>
        <w:t xml:space="preserve">Irish Water is </w:t>
      </w:r>
      <w:r w:rsidR="00A152F3" w:rsidRPr="005C61B9">
        <w:rPr>
          <w:rFonts w:ascii="Arial" w:hAnsi="Arial" w:cs="Arial"/>
          <w:sz w:val="20"/>
          <w:szCs w:val="20"/>
        </w:rPr>
        <w:t xml:space="preserve">advised to review </w:t>
      </w:r>
      <w:r w:rsidR="00536C50">
        <w:rPr>
          <w:rFonts w:ascii="Arial" w:hAnsi="Arial" w:cs="Arial"/>
          <w:sz w:val="20"/>
          <w:szCs w:val="20"/>
        </w:rPr>
        <w:t xml:space="preserve">each </w:t>
      </w:r>
      <w:r w:rsidR="00A152F3" w:rsidRPr="005C61B9">
        <w:rPr>
          <w:rFonts w:ascii="Arial" w:hAnsi="Arial" w:cs="Arial"/>
          <w:sz w:val="20"/>
          <w:szCs w:val="20"/>
        </w:rPr>
        <w:t>WWDL to ensure that these reports are submitted where specified in the licence.</w:t>
      </w:r>
      <w:r w:rsidR="005E27A4" w:rsidRPr="005C61B9">
        <w:rPr>
          <w:rFonts w:ascii="Arial" w:hAnsi="Arial" w:cs="Arial"/>
          <w:sz w:val="20"/>
          <w:szCs w:val="20"/>
        </w:rPr>
        <w:t xml:space="preserve"> </w:t>
      </w:r>
      <w:r w:rsidR="00A152F3" w:rsidRPr="00616120">
        <w:rPr>
          <w:rFonts w:ascii="Arial" w:hAnsi="Arial" w:cs="Arial"/>
          <w:sz w:val="20"/>
          <w:szCs w:val="20"/>
        </w:rPr>
        <w:t xml:space="preserve"> </w:t>
      </w:r>
      <w:r w:rsidR="00536C50">
        <w:rPr>
          <w:rFonts w:ascii="Arial" w:hAnsi="Arial" w:cs="Arial"/>
          <w:sz w:val="20"/>
          <w:szCs w:val="20"/>
        </w:rPr>
        <w:t xml:space="preserve">Irish Water </w:t>
      </w:r>
      <w:r w:rsidR="00FE2106" w:rsidRPr="00616120">
        <w:rPr>
          <w:rFonts w:ascii="Arial" w:hAnsi="Arial" w:cs="Arial"/>
          <w:sz w:val="20"/>
          <w:szCs w:val="20"/>
        </w:rPr>
        <w:t>s</w:t>
      </w:r>
      <w:r w:rsidR="00FE2106" w:rsidRPr="005C61B9">
        <w:rPr>
          <w:rFonts w:ascii="Arial" w:hAnsi="Arial" w:cs="Arial"/>
          <w:sz w:val="20"/>
          <w:szCs w:val="20"/>
        </w:rPr>
        <w:t xml:space="preserve">hould include and complete the table below </w:t>
      </w:r>
      <w:r w:rsidR="00772868" w:rsidRPr="005C61B9">
        <w:rPr>
          <w:rFonts w:ascii="Arial" w:hAnsi="Arial" w:cs="Arial"/>
          <w:sz w:val="20"/>
          <w:szCs w:val="20"/>
        </w:rPr>
        <w:t xml:space="preserve">in the AER </w:t>
      </w:r>
      <w:r w:rsidR="00FE2106" w:rsidRPr="00616120">
        <w:rPr>
          <w:rFonts w:ascii="Arial" w:hAnsi="Arial" w:cs="Arial"/>
          <w:sz w:val="20"/>
          <w:szCs w:val="20"/>
        </w:rPr>
        <w:t xml:space="preserve">indicating whether any of these reporting </w:t>
      </w:r>
      <w:r w:rsidR="00FE2106" w:rsidRPr="005C61B9">
        <w:rPr>
          <w:rFonts w:ascii="Arial" w:hAnsi="Arial" w:cs="Arial"/>
          <w:sz w:val="20"/>
          <w:szCs w:val="20"/>
        </w:rPr>
        <w:t>requirements apply and listing where th</w:t>
      </w:r>
      <w:r w:rsidR="00772868" w:rsidRPr="005C61B9">
        <w:rPr>
          <w:rFonts w:ascii="Arial" w:hAnsi="Arial" w:cs="Arial"/>
          <w:sz w:val="20"/>
          <w:szCs w:val="20"/>
        </w:rPr>
        <w:t>ey</w:t>
      </w:r>
      <w:r w:rsidR="00FE2106" w:rsidRPr="005C61B9">
        <w:rPr>
          <w:rFonts w:ascii="Arial" w:hAnsi="Arial" w:cs="Arial"/>
          <w:sz w:val="20"/>
          <w:szCs w:val="20"/>
        </w:rPr>
        <w:t xml:space="preserve"> are contained in the </w:t>
      </w:r>
      <w:r w:rsidR="00772868" w:rsidRPr="00616120">
        <w:rPr>
          <w:rFonts w:ascii="Arial" w:hAnsi="Arial" w:cs="Arial"/>
          <w:sz w:val="20"/>
          <w:szCs w:val="20"/>
        </w:rPr>
        <w:t>report.</w:t>
      </w:r>
      <w:r w:rsidR="00FE2106" w:rsidRPr="005C61B9">
        <w:rPr>
          <w:rFonts w:ascii="Arial" w:hAnsi="Arial" w:cs="Arial"/>
          <w:sz w:val="20"/>
          <w:szCs w:val="20"/>
        </w:rPr>
        <w:t xml:space="preserve"> </w:t>
      </w:r>
    </w:p>
    <w:p w:rsidR="00171206" w:rsidRPr="00A3225B" w:rsidRDefault="00171206" w:rsidP="00A3225B">
      <w:pPr>
        <w:pStyle w:val="ListParagraph"/>
        <w:numPr>
          <w:ilvl w:val="0"/>
          <w:numId w:val="10"/>
        </w:numPr>
        <w:ind w:left="426"/>
        <w:jc w:val="both"/>
        <w:rPr>
          <w:rFonts w:ascii="Arial" w:hAnsi="Arial" w:cs="Arial"/>
          <w:b/>
          <w:i/>
          <w:sz w:val="20"/>
          <w:szCs w:val="20"/>
        </w:rPr>
      </w:pPr>
      <w:r w:rsidRPr="00A3225B">
        <w:rPr>
          <w:rFonts w:ascii="Arial" w:hAnsi="Arial" w:cs="Arial"/>
          <w:b/>
          <w:i/>
          <w:sz w:val="20"/>
          <w:szCs w:val="20"/>
        </w:rPr>
        <w:t xml:space="preserve">Where a licence specific report is overdue from a previous AER or has been submitted separately to the EPA a copy of this report should be included as an appendix to the </w:t>
      </w:r>
      <w:r w:rsidR="00443820">
        <w:rPr>
          <w:rFonts w:ascii="Arial" w:hAnsi="Arial" w:cs="Arial"/>
          <w:b/>
          <w:i/>
          <w:sz w:val="20"/>
          <w:szCs w:val="20"/>
        </w:rPr>
        <w:t>2016</w:t>
      </w:r>
      <w:r w:rsidR="002500C1" w:rsidRPr="00A3225B">
        <w:rPr>
          <w:rFonts w:ascii="Arial" w:hAnsi="Arial" w:cs="Arial"/>
          <w:b/>
          <w:i/>
          <w:sz w:val="20"/>
          <w:szCs w:val="20"/>
        </w:rPr>
        <w:t xml:space="preserve"> </w:t>
      </w:r>
      <w:r w:rsidRPr="00A3225B">
        <w:rPr>
          <w:rFonts w:ascii="Arial" w:hAnsi="Arial" w:cs="Arial"/>
          <w:b/>
          <w:i/>
          <w:sz w:val="20"/>
          <w:szCs w:val="20"/>
        </w:rPr>
        <w:t xml:space="preserve">AER.  </w:t>
      </w:r>
    </w:p>
    <w:p w:rsidR="005C61B9" w:rsidRPr="005C61B9" w:rsidRDefault="005C61B9" w:rsidP="00A3225B">
      <w:pPr>
        <w:pStyle w:val="CommentText"/>
        <w:numPr>
          <w:ilvl w:val="0"/>
          <w:numId w:val="10"/>
        </w:numPr>
        <w:ind w:left="426"/>
        <w:rPr>
          <w:rFonts w:ascii="Arial" w:hAnsi="Arial" w:cs="Arial"/>
          <w:b/>
        </w:rPr>
      </w:pPr>
      <w:r w:rsidRPr="005C61B9">
        <w:rPr>
          <w:rFonts w:ascii="Arial" w:hAnsi="Arial" w:cs="Arial"/>
          <w:b/>
        </w:rPr>
        <w:lastRenderedPageBreak/>
        <w:t xml:space="preserve">Where actions arising from a report </w:t>
      </w:r>
      <w:r>
        <w:rPr>
          <w:rFonts w:ascii="Arial" w:hAnsi="Arial" w:cs="Arial"/>
          <w:b/>
        </w:rPr>
        <w:t xml:space="preserve">previously </w:t>
      </w:r>
      <w:r w:rsidRPr="005C61B9">
        <w:rPr>
          <w:rFonts w:ascii="Arial" w:hAnsi="Arial" w:cs="Arial"/>
          <w:b/>
        </w:rPr>
        <w:t>submitted have not been completed the relevant table should be updated on the current status of the actions and necessary improvement works.</w:t>
      </w:r>
    </w:p>
    <w:p w:rsidR="009A0D12" w:rsidRDefault="009A0D12" w:rsidP="007D2D1F">
      <w:pPr>
        <w:jc w:val="both"/>
        <w:rPr>
          <w:rFonts w:ascii="Arial" w:hAnsi="Arial" w:cs="Arial"/>
          <w:sz w:val="20"/>
          <w:szCs w:val="20"/>
        </w:rPr>
      </w:pPr>
    </w:p>
    <w:p w:rsidR="00485A5F" w:rsidRPr="00E441E4" w:rsidRDefault="00BD45D3" w:rsidP="009A0D12">
      <w:pPr>
        <w:rPr>
          <w:rFonts w:ascii="Arial" w:hAnsi="Arial" w:cs="Arial"/>
          <w:sz w:val="20"/>
          <w:szCs w:val="20"/>
        </w:rPr>
      </w:pPr>
      <w:r w:rsidRPr="00E441E4">
        <w:rPr>
          <w:rFonts w:ascii="Arial" w:hAnsi="Arial" w:cs="Arial"/>
          <w:sz w:val="20"/>
          <w:szCs w:val="20"/>
        </w:rPr>
        <w:t>Preferred</w:t>
      </w:r>
      <w:r w:rsidR="009A0D12" w:rsidRPr="00E441E4">
        <w:rPr>
          <w:rFonts w:ascii="Arial" w:hAnsi="Arial" w:cs="Arial"/>
          <w:sz w:val="20"/>
          <w:szCs w:val="20"/>
        </w:rPr>
        <w:t xml:space="preserve"> format for the Licence Specific Reports Summary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2431"/>
        <w:gridCol w:w="1701"/>
        <w:gridCol w:w="2992"/>
      </w:tblGrid>
      <w:tr w:rsidR="00B2681F" w:rsidRPr="00B2681F" w:rsidTr="00E377BE">
        <w:trPr>
          <w:trHeight w:val="583"/>
        </w:trPr>
        <w:tc>
          <w:tcPr>
            <w:tcW w:w="0" w:type="auto"/>
            <w:shd w:val="clear" w:color="auto" w:fill="auto"/>
            <w:vAlign w:val="center"/>
          </w:tcPr>
          <w:p w:rsidR="00772868" w:rsidRPr="00E377BE" w:rsidRDefault="00772868" w:rsidP="00772868">
            <w:pPr>
              <w:rPr>
                <w:rFonts w:ascii="Arial" w:hAnsi="Arial" w:cs="Arial"/>
                <w:b/>
                <w:sz w:val="18"/>
                <w:szCs w:val="18"/>
              </w:rPr>
            </w:pPr>
            <w:r w:rsidRPr="00E377BE">
              <w:rPr>
                <w:rFonts w:ascii="Arial" w:hAnsi="Arial" w:cs="Arial"/>
                <w:b/>
                <w:sz w:val="18"/>
                <w:szCs w:val="18"/>
              </w:rPr>
              <w:t>Licence Specific Report</w:t>
            </w:r>
          </w:p>
        </w:tc>
        <w:tc>
          <w:tcPr>
            <w:tcW w:w="2431" w:type="dxa"/>
            <w:shd w:val="clear" w:color="auto" w:fill="auto"/>
            <w:vAlign w:val="center"/>
          </w:tcPr>
          <w:p w:rsidR="00772868" w:rsidRPr="00E377BE" w:rsidRDefault="00772868" w:rsidP="00FA6A01">
            <w:pPr>
              <w:rPr>
                <w:rFonts w:ascii="Arial" w:hAnsi="Arial" w:cs="Arial"/>
                <w:b/>
                <w:sz w:val="18"/>
                <w:szCs w:val="18"/>
              </w:rPr>
            </w:pPr>
            <w:r w:rsidRPr="00E377BE">
              <w:rPr>
                <w:rFonts w:ascii="Arial" w:hAnsi="Arial" w:cs="Arial"/>
                <w:b/>
                <w:sz w:val="18"/>
                <w:szCs w:val="18"/>
              </w:rPr>
              <w:t xml:space="preserve">Required in </w:t>
            </w:r>
            <w:r w:rsidR="00443820">
              <w:rPr>
                <w:rFonts w:ascii="Arial" w:hAnsi="Arial" w:cs="Arial"/>
                <w:b/>
                <w:sz w:val="18"/>
                <w:szCs w:val="18"/>
              </w:rPr>
              <w:t>2016</w:t>
            </w:r>
            <w:r w:rsidR="00B2681F" w:rsidRPr="00E377BE">
              <w:rPr>
                <w:rFonts w:ascii="Arial" w:hAnsi="Arial" w:cs="Arial"/>
                <w:b/>
                <w:sz w:val="18"/>
                <w:szCs w:val="18"/>
              </w:rPr>
              <w:t xml:space="preserve"> AER or outstanding from previous AER </w:t>
            </w:r>
          </w:p>
        </w:tc>
        <w:tc>
          <w:tcPr>
            <w:tcW w:w="1701" w:type="dxa"/>
            <w:shd w:val="clear" w:color="auto" w:fill="auto"/>
            <w:vAlign w:val="center"/>
          </w:tcPr>
          <w:p w:rsidR="00772868" w:rsidRPr="00E377BE" w:rsidRDefault="00772868" w:rsidP="00FA6A01">
            <w:pPr>
              <w:rPr>
                <w:rFonts w:ascii="Arial" w:hAnsi="Arial" w:cs="Arial"/>
                <w:b/>
                <w:sz w:val="18"/>
                <w:szCs w:val="18"/>
              </w:rPr>
            </w:pPr>
            <w:r w:rsidRPr="00E377BE">
              <w:rPr>
                <w:rFonts w:ascii="Arial" w:hAnsi="Arial" w:cs="Arial"/>
                <w:b/>
                <w:sz w:val="18"/>
                <w:szCs w:val="18"/>
              </w:rPr>
              <w:t xml:space="preserve">Included in </w:t>
            </w:r>
            <w:r w:rsidR="00443820">
              <w:rPr>
                <w:rFonts w:ascii="Arial" w:hAnsi="Arial" w:cs="Arial"/>
                <w:b/>
                <w:sz w:val="18"/>
                <w:szCs w:val="18"/>
              </w:rPr>
              <w:t>2016</w:t>
            </w:r>
            <w:r w:rsidRPr="00E377BE">
              <w:rPr>
                <w:rFonts w:ascii="Arial" w:hAnsi="Arial" w:cs="Arial"/>
                <w:b/>
                <w:sz w:val="18"/>
                <w:szCs w:val="18"/>
              </w:rPr>
              <w:t xml:space="preserve"> AER</w:t>
            </w:r>
          </w:p>
        </w:tc>
        <w:tc>
          <w:tcPr>
            <w:tcW w:w="2992" w:type="dxa"/>
            <w:shd w:val="clear" w:color="auto" w:fill="auto"/>
            <w:vAlign w:val="center"/>
          </w:tcPr>
          <w:p w:rsidR="00772868" w:rsidRPr="00E377BE" w:rsidRDefault="000032FD" w:rsidP="00FA6A01">
            <w:pPr>
              <w:rPr>
                <w:rFonts w:ascii="Arial" w:hAnsi="Arial" w:cs="Arial"/>
                <w:b/>
                <w:sz w:val="18"/>
                <w:szCs w:val="18"/>
              </w:rPr>
            </w:pPr>
            <w:r w:rsidRPr="00E377BE">
              <w:rPr>
                <w:rFonts w:ascii="Arial" w:hAnsi="Arial" w:cs="Arial"/>
                <w:i/>
                <w:sz w:val="18"/>
                <w:szCs w:val="18"/>
              </w:rPr>
              <w:t>Reference to</w:t>
            </w:r>
            <w:r w:rsidR="00384107" w:rsidRPr="00E377BE">
              <w:rPr>
                <w:rFonts w:ascii="Arial" w:hAnsi="Arial" w:cs="Arial"/>
                <w:i/>
                <w:sz w:val="18"/>
                <w:szCs w:val="18"/>
              </w:rPr>
              <w:t xml:space="preserve"> relevant section of AER (</w:t>
            </w:r>
            <w:r w:rsidRPr="00E377BE">
              <w:rPr>
                <w:rFonts w:ascii="Arial" w:hAnsi="Arial" w:cs="Arial"/>
                <w:i/>
                <w:sz w:val="18"/>
                <w:szCs w:val="18"/>
              </w:rPr>
              <w:t>e.g.</w:t>
            </w:r>
            <w:r w:rsidR="00384107" w:rsidRPr="00E377BE">
              <w:rPr>
                <w:rFonts w:ascii="Arial" w:hAnsi="Arial" w:cs="Arial"/>
                <w:i/>
                <w:sz w:val="18"/>
                <w:szCs w:val="18"/>
              </w:rPr>
              <w:t xml:space="preserve"> Appendix 2 Section4.</w:t>
            </w:r>
          </w:p>
        </w:tc>
      </w:tr>
      <w:tr w:rsidR="00B2681F" w:rsidRPr="00B2681F" w:rsidTr="00E377BE">
        <w:trPr>
          <w:trHeight w:val="414"/>
        </w:trPr>
        <w:tc>
          <w:tcPr>
            <w:tcW w:w="0" w:type="auto"/>
            <w:shd w:val="clear" w:color="auto" w:fill="auto"/>
            <w:vAlign w:val="center"/>
          </w:tcPr>
          <w:p w:rsidR="00772868" w:rsidRPr="00E377BE" w:rsidRDefault="00772868" w:rsidP="00772868">
            <w:pPr>
              <w:rPr>
                <w:rFonts w:ascii="Arial" w:hAnsi="Arial" w:cs="Arial"/>
                <w:b/>
                <w:sz w:val="18"/>
                <w:szCs w:val="18"/>
              </w:rPr>
            </w:pPr>
            <w:r w:rsidRPr="00E377BE">
              <w:rPr>
                <w:rFonts w:ascii="Arial" w:hAnsi="Arial" w:cs="Arial"/>
                <w:b/>
                <w:sz w:val="18"/>
                <w:szCs w:val="18"/>
              </w:rPr>
              <w:t>Priority Substances Assessment</w:t>
            </w:r>
          </w:p>
        </w:tc>
        <w:tc>
          <w:tcPr>
            <w:tcW w:w="2431" w:type="dxa"/>
            <w:shd w:val="clear" w:color="auto" w:fill="auto"/>
            <w:vAlign w:val="center"/>
          </w:tcPr>
          <w:p w:rsidR="00772868" w:rsidRPr="00E377BE" w:rsidRDefault="00772868" w:rsidP="00772868">
            <w:pPr>
              <w:rPr>
                <w:rFonts w:ascii="Arial" w:hAnsi="Arial" w:cs="Arial"/>
                <w:sz w:val="18"/>
                <w:szCs w:val="18"/>
              </w:rPr>
            </w:pPr>
            <w:r w:rsidRPr="00E377BE">
              <w:rPr>
                <w:rFonts w:ascii="Arial" w:hAnsi="Arial" w:cs="Arial"/>
                <w:sz w:val="18"/>
                <w:szCs w:val="18"/>
              </w:rPr>
              <w:t>Yes / No</w:t>
            </w:r>
          </w:p>
        </w:tc>
        <w:tc>
          <w:tcPr>
            <w:tcW w:w="1701" w:type="dxa"/>
            <w:shd w:val="clear" w:color="auto" w:fill="auto"/>
            <w:vAlign w:val="center"/>
          </w:tcPr>
          <w:p w:rsidR="00772868" w:rsidRPr="00E377BE" w:rsidRDefault="00772868" w:rsidP="00772868">
            <w:pPr>
              <w:rPr>
                <w:rFonts w:ascii="Arial" w:hAnsi="Arial" w:cs="Arial"/>
                <w:sz w:val="18"/>
                <w:szCs w:val="18"/>
              </w:rPr>
            </w:pPr>
            <w:r w:rsidRPr="00E377BE">
              <w:rPr>
                <w:rFonts w:ascii="Arial" w:hAnsi="Arial" w:cs="Arial"/>
                <w:sz w:val="18"/>
                <w:szCs w:val="18"/>
              </w:rPr>
              <w:t>Yes / No</w:t>
            </w:r>
          </w:p>
        </w:tc>
        <w:tc>
          <w:tcPr>
            <w:tcW w:w="2992" w:type="dxa"/>
            <w:shd w:val="clear" w:color="auto" w:fill="auto"/>
            <w:vAlign w:val="center"/>
          </w:tcPr>
          <w:p w:rsidR="00772868" w:rsidRPr="00E377BE" w:rsidRDefault="00772868" w:rsidP="00772868">
            <w:pPr>
              <w:rPr>
                <w:rFonts w:ascii="Arial" w:hAnsi="Arial" w:cs="Arial"/>
                <w:sz w:val="18"/>
                <w:szCs w:val="18"/>
              </w:rPr>
            </w:pPr>
            <w:r w:rsidRPr="00E377BE">
              <w:rPr>
                <w:rFonts w:ascii="Arial" w:hAnsi="Arial" w:cs="Arial"/>
                <w:sz w:val="18"/>
                <w:szCs w:val="18"/>
              </w:rPr>
              <w:t xml:space="preserve">Summary </w:t>
            </w:r>
            <w:r w:rsidR="00B46EDB" w:rsidRPr="00E377BE">
              <w:rPr>
                <w:rFonts w:ascii="Arial" w:hAnsi="Arial" w:cs="Arial"/>
                <w:sz w:val="18"/>
                <w:szCs w:val="18"/>
              </w:rPr>
              <w:t xml:space="preserve">of finding </w:t>
            </w:r>
            <w:r w:rsidRPr="00E377BE">
              <w:rPr>
                <w:rFonts w:ascii="Arial" w:hAnsi="Arial" w:cs="Arial"/>
                <w:sz w:val="18"/>
                <w:szCs w:val="18"/>
              </w:rPr>
              <w:t>on page XX.  Full report in Appendix</w:t>
            </w:r>
            <w:r w:rsidR="00B46EDB" w:rsidRPr="00E377BE">
              <w:rPr>
                <w:rFonts w:ascii="Arial" w:hAnsi="Arial" w:cs="Arial"/>
                <w:sz w:val="18"/>
                <w:szCs w:val="18"/>
              </w:rPr>
              <w:t xml:space="preserve"> XX</w:t>
            </w:r>
          </w:p>
        </w:tc>
      </w:tr>
      <w:tr w:rsidR="00B2681F" w:rsidRPr="00B2681F" w:rsidTr="00E377BE">
        <w:trPr>
          <w:trHeight w:val="414"/>
        </w:trPr>
        <w:tc>
          <w:tcPr>
            <w:tcW w:w="0" w:type="auto"/>
            <w:shd w:val="clear" w:color="auto" w:fill="auto"/>
            <w:vAlign w:val="center"/>
          </w:tcPr>
          <w:p w:rsidR="00772868" w:rsidRPr="00E377BE" w:rsidRDefault="00772868" w:rsidP="00772868">
            <w:pPr>
              <w:rPr>
                <w:rFonts w:ascii="Arial" w:hAnsi="Arial" w:cs="Arial"/>
                <w:b/>
                <w:sz w:val="18"/>
                <w:szCs w:val="18"/>
              </w:rPr>
            </w:pPr>
            <w:r w:rsidRPr="00E377BE">
              <w:rPr>
                <w:rFonts w:ascii="Arial" w:hAnsi="Arial" w:cs="Arial"/>
                <w:b/>
                <w:sz w:val="18"/>
                <w:szCs w:val="18"/>
              </w:rPr>
              <w:t>Drinking Water Abstraction Point Risk Assessment</w:t>
            </w:r>
          </w:p>
        </w:tc>
        <w:tc>
          <w:tcPr>
            <w:tcW w:w="2431" w:type="dxa"/>
            <w:shd w:val="clear" w:color="auto" w:fill="auto"/>
            <w:vAlign w:val="center"/>
          </w:tcPr>
          <w:p w:rsidR="00772868" w:rsidRPr="00E377BE" w:rsidRDefault="00772868" w:rsidP="00772868">
            <w:pPr>
              <w:rPr>
                <w:rFonts w:ascii="Arial" w:hAnsi="Arial" w:cs="Arial"/>
                <w:sz w:val="18"/>
                <w:szCs w:val="18"/>
              </w:rPr>
            </w:pPr>
          </w:p>
        </w:tc>
        <w:tc>
          <w:tcPr>
            <w:tcW w:w="1701" w:type="dxa"/>
            <w:shd w:val="clear" w:color="auto" w:fill="auto"/>
            <w:vAlign w:val="center"/>
          </w:tcPr>
          <w:p w:rsidR="00772868" w:rsidRPr="00E377BE" w:rsidRDefault="00772868" w:rsidP="00772868">
            <w:pPr>
              <w:rPr>
                <w:rFonts w:ascii="Arial" w:hAnsi="Arial" w:cs="Arial"/>
                <w:sz w:val="18"/>
                <w:szCs w:val="18"/>
              </w:rPr>
            </w:pPr>
          </w:p>
        </w:tc>
        <w:tc>
          <w:tcPr>
            <w:tcW w:w="2992" w:type="dxa"/>
            <w:shd w:val="clear" w:color="auto" w:fill="auto"/>
            <w:vAlign w:val="center"/>
          </w:tcPr>
          <w:p w:rsidR="00772868" w:rsidRPr="00E377BE" w:rsidRDefault="00772868" w:rsidP="00772868">
            <w:pPr>
              <w:rPr>
                <w:rFonts w:ascii="Arial" w:hAnsi="Arial" w:cs="Arial"/>
                <w:sz w:val="18"/>
                <w:szCs w:val="18"/>
              </w:rPr>
            </w:pPr>
          </w:p>
        </w:tc>
      </w:tr>
      <w:tr w:rsidR="00B2681F" w:rsidRPr="00B2681F" w:rsidTr="00E377BE">
        <w:trPr>
          <w:trHeight w:val="414"/>
        </w:trPr>
        <w:tc>
          <w:tcPr>
            <w:tcW w:w="0" w:type="auto"/>
            <w:shd w:val="clear" w:color="auto" w:fill="auto"/>
            <w:vAlign w:val="center"/>
          </w:tcPr>
          <w:p w:rsidR="00772868" w:rsidRPr="00E377BE" w:rsidRDefault="00772868" w:rsidP="00772868">
            <w:pPr>
              <w:rPr>
                <w:rFonts w:ascii="Arial" w:hAnsi="Arial" w:cs="Arial"/>
                <w:b/>
                <w:sz w:val="18"/>
                <w:szCs w:val="18"/>
              </w:rPr>
            </w:pPr>
            <w:r w:rsidRPr="00E377BE">
              <w:rPr>
                <w:rFonts w:ascii="Arial" w:hAnsi="Arial" w:cs="Arial"/>
                <w:b/>
                <w:sz w:val="18"/>
                <w:szCs w:val="18"/>
              </w:rPr>
              <w:t>Habitats Impact Assessment</w:t>
            </w:r>
          </w:p>
        </w:tc>
        <w:tc>
          <w:tcPr>
            <w:tcW w:w="2431" w:type="dxa"/>
            <w:shd w:val="clear" w:color="auto" w:fill="auto"/>
            <w:vAlign w:val="center"/>
          </w:tcPr>
          <w:p w:rsidR="00772868" w:rsidRPr="00E377BE" w:rsidRDefault="00772868" w:rsidP="00772868">
            <w:pPr>
              <w:rPr>
                <w:rFonts w:ascii="Arial" w:hAnsi="Arial" w:cs="Arial"/>
                <w:sz w:val="18"/>
                <w:szCs w:val="18"/>
              </w:rPr>
            </w:pPr>
          </w:p>
        </w:tc>
        <w:tc>
          <w:tcPr>
            <w:tcW w:w="1701" w:type="dxa"/>
            <w:shd w:val="clear" w:color="auto" w:fill="auto"/>
            <w:vAlign w:val="center"/>
          </w:tcPr>
          <w:p w:rsidR="00772868" w:rsidRPr="00E377BE" w:rsidRDefault="00772868" w:rsidP="00772868">
            <w:pPr>
              <w:rPr>
                <w:rFonts w:ascii="Arial" w:hAnsi="Arial" w:cs="Arial"/>
                <w:sz w:val="18"/>
                <w:szCs w:val="18"/>
              </w:rPr>
            </w:pPr>
          </w:p>
        </w:tc>
        <w:tc>
          <w:tcPr>
            <w:tcW w:w="2992" w:type="dxa"/>
            <w:shd w:val="clear" w:color="auto" w:fill="auto"/>
            <w:vAlign w:val="center"/>
          </w:tcPr>
          <w:p w:rsidR="00772868" w:rsidRPr="00E377BE" w:rsidRDefault="00772868" w:rsidP="00772868">
            <w:pPr>
              <w:rPr>
                <w:rFonts w:ascii="Arial" w:hAnsi="Arial" w:cs="Arial"/>
                <w:sz w:val="18"/>
                <w:szCs w:val="18"/>
              </w:rPr>
            </w:pPr>
          </w:p>
        </w:tc>
      </w:tr>
      <w:tr w:rsidR="00B2681F" w:rsidRPr="0068625C" w:rsidTr="00E377BE">
        <w:trPr>
          <w:trHeight w:val="414"/>
        </w:trPr>
        <w:tc>
          <w:tcPr>
            <w:tcW w:w="0" w:type="auto"/>
            <w:shd w:val="clear" w:color="auto" w:fill="auto"/>
            <w:vAlign w:val="center"/>
          </w:tcPr>
          <w:p w:rsidR="00772868" w:rsidRPr="0068625C" w:rsidRDefault="00772868" w:rsidP="00772868">
            <w:pPr>
              <w:rPr>
                <w:rFonts w:ascii="Arial" w:hAnsi="Arial" w:cs="Arial"/>
                <w:b/>
                <w:sz w:val="18"/>
                <w:szCs w:val="18"/>
              </w:rPr>
            </w:pPr>
            <w:r w:rsidRPr="0068625C">
              <w:rPr>
                <w:rFonts w:ascii="Arial" w:hAnsi="Arial" w:cs="Arial"/>
                <w:b/>
                <w:sz w:val="18"/>
                <w:szCs w:val="18"/>
              </w:rPr>
              <w:t>Shellfish Impact Assessment</w:t>
            </w:r>
          </w:p>
        </w:tc>
        <w:tc>
          <w:tcPr>
            <w:tcW w:w="2431" w:type="dxa"/>
            <w:shd w:val="clear" w:color="auto" w:fill="auto"/>
            <w:vAlign w:val="center"/>
          </w:tcPr>
          <w:p w:rsidR="00772868" w:rsidRPr="0068625C" w:rsidRDefault="00772868" w:rsidP="00772868">
            <w:pPr>
              <w:rPr>
                <w:rFonts w:ascii="Arial" w:hAnsi="Arial" w:cs="Arial"/>
                <w:sz w:val="18"/>
                <w:szCs w:val="18"/>
              </w:rPr>
            </w:pPr>
          </w:p>
        </w:tc>
        <w:tc>
          <w:tcPr>
            <w:tcW w:w="1701" w:type="dxa"/>
            <w:shd w:val="clear" w:color="auto" w:fill="auto"/>
            <w:vAlign w:val="center"/>
          </w:tcPr>
          <w:p w:rsidR="00772868" w:rsidRPr="0068625C" w:rsidRDefault="00772868" w:rsidP="00772868">
            <w:pPr>
              <w:rPr>
                <w:rFonts w:ascii="Arial" w:hAnsi="Arial" w:cs="Arial"/>
                <w:sz w:val="18"/>
                <w:szCs w:val="18"/>
              </w:rPr>
            </w:pPr>
          </w:p>
        </w:tc>
        <w:tc>
          <w:tcPr>
            <w:tcW w:w="2992" w:type="dxa"/>
            <w:shd w:val="clear" w:color="auto" w:fill="auto"/>
            <w:vAlign w:val="center"/>
          </w:tcPr>
          <w:p w:rsidR="00772868" w:rsidRPr="0068625C" w:rsidRDefault="00772868" w:rsidP="00772868">
            <w:pPr>
              <w:rPr>
                <w:rFonts w:ascii="Arial" w:hAnsi="Arial" w:cs="Arial"/>
                <w:sz w:val="18"/>
                <w:szCs w:val="18"/>
              </w:rPr>
            </w:pPr>
          </w:p>
        </w:tc>
      </w:tr>
      <w:tr w:rsidR="00B2681F" w:rsidRPr="00B2681F" w:rsidTr="00E377BE">
        <w:trPr>
          <w:trHeight w:val="414"/>
        </w:trPr>
        <w:tc>
          <w:tcPr>
            <w:tcW w:w="0" w:type="auto"/>
            <w:shd w:val="clear" w:color="auto" w:fill="auto"/>
            <w:vAlign w:val="center"/>
          </w:tcPr>
          <w:p w:rsidR="00567BCE" w:rsidRPr="0068625C" w:rsidRDefault="0068625C" w:rsidP="00567BCE">
            <w:pPr>
              <w:rPr>
                <w:rFonts w:ascii="Arial" w:hAnsi="Arial" w:cs="Arial"/>
                <w:b/>
                <w:sz w:val="18"/>
                <w:szCs w:val="18"/>
              </w:rPr>
            </w:pPr>
            <w:r w:rsidRPr="0068625C">
              <w:rPr>
                <w:rFonts w:ascii="Arial" w:hAnsi="Arial" w:cs="Arial"/>
                <w:b/>
                <w:sz w:val="18"/>
                <w:szCs w:val="18"/>
              </w:rPr>
              <w:t xml:space="preserve">Fresh Water </w:t>
            </w:r>
            <w:r w:rsidR="00567BCE" w:rsidRPr="0068625C">
              <w:rPr>
                <w:rFonts w:ascii="Arial" w:hAnsi="Arial" w:cs="Arial"/>
                <w:b/>
                <w:sz w:val="18"/>
                <w:szCs w:val="18"/>
              </w:rPr>
              <w:t>Pearl Mussel Report</w:t>
            </w:r>
          </w:p>
        </w:tc>
        <w:tc>
          <w:tcPr>
            <w:tcW w:w="2431" w:type="dxa"/>
            <w:shd w:val="clear" w:color="auto" w:fill="auto"/>
            <w:vAlign w:val="center"/>
          </w:tcPr>
          <w:p w:rsidR="00567BCE" w:rsidRPr="00E377BE" w:rsidRDefault="00567BCE" w:rsidP="00772868">
            <w:pPr>
              <w:rPr>
                <w:rFonts w:ascii="Arial" w:hAnsi="Arial" w:cs="Arial"/>
                <w:sz w:val="18"/>
                <w:szCs w:val="18"/>
              </w:rPr>
            </w:pPr>
          </w:p>
        </w:tc>
        <w:tc>
          <w:tcPr>
            <w:tcW w:w="1701" w:type="dxa"/>
            <w:shd w:val="clear" w:color="auto" w:fill="auto"/>
            <w:vAlign w:val="center"/>
          </w:tcPr>
          <w:p w:rsidR="00567BCE" w:rsidRPr="00E377BE" w:rsidRDefault="00567BCE" w:rsidP="00772868">
            <w:pPr>
              <w:rPr>
                <w:rFonts w:ascii="Arial" w:hAnsi="Arial" w:cs="Arial"/>
                <w:sz w:val="18"/>
                <w:szCs w:val="18"/>
              </w:rPr>
            </w:pPr>
          </w:p>
        </w:tc>
        <w:tc>
          <w:tcPr>
            <w:tcW w:w="2992" w:type="dxa"/>
            <w:shd w:val="clear" w:color="auto" w:fill="auto"/>
            <w:vAlign w:val="center"/>
          </w:tcPr>
          <w:p w:rsidR="00567BCE" w:rsidRPr="00E377BE" w:rsidRDefault="00567BCE" w:rsidP="00772868">
            <w:pPr>
              <w:rPr>
                <w:rFonts w:ascii="Arial" w:hAnsi="Arial" w:cs="Arial"/>
                <w:sz w:val="18"/>
                <w:szCs w:val="18"/>
              </w:rPr>
            </w:pPr>
          </w:p>
        </w:tc>
      </w:tr>
      <w:tr w:rsidR="00B2681F" w:rsidRPr="00B2681F" w:rsidTr="00E377BE">
        <w:trPr>
          <w:trHeight w:val="414"/>
        </w:trPr>
        <w:tc>
          <w:tcPr>
            <w:tcW w:w="0" w:type="auto"/>
            <w:shd w:val="clear" w:color="auto" w:fill="auto"/>
            <w:vAlign w:val="center"/>
          </w:tcPr>
          <w:p w:rsidR="00772868" w:rsidRPr="00E377BE" w:rsidRDefault="00FA6A01" w:rsidP="00772868">
            <w:pPr>
              <w:rPr>
                <w:rFonts w:ascii="Arial" w:hAnsi="Arial" w:cs="Arial"/>
                <w:b/>
                <w:sz w:val="18"/>
                <w:szCs w:val="18"/>
              </w:rPr>
            </w:pPr>
            <w:r w:rsidRPr="00E377BE">
              <w:rPr>
                <w:rFonts w:ascii="Arial" w:hAnsi="Arial" w:cs="Arial"/>
                <w:b/>
                <w:sz w:val="18"/>
                <w:szCs w:val="18"/>
              </w:rPr>
              <w:t>Toxicity/</w:t>
            </w:r>
            <w:r w:rsidR="00772868" w:rsidRPr="00E377BE">
              <w:rPr>
                <w:rFonts w:ascii="Arial" w:hAnsi="Arial" w:cs="Arial"/>
                <w:b/>
                <w:sz w:val="18"/>
                <w:szCs w:val="18"/>
              </w:rPr>
              <w:t>Leachate Management</w:t>
            </w:r>
          </w:p>
        </w:tc>
        <w:tc>
          <w:tcPr>
            <w:tcW w:w="2431" w:type="dxa"/>
            <w:shd w:val="clear" w:color="auto" w:fill="auto"/>
            <w:vAlign w:val="center"/>
          </w:tcPr>
          <w:p w:rsidR="00772868" w:rsidRPr="00E377BE" w:rsidRDefault="00772868" w:rsidP="00772868">
            <w:pPr>
              <w:rPr>
                <w:rFonts w:ascii="Arial" w:hAnsi="Arial" w:cs="Arial"/>
                <w:sz w:val="18"/>
                <w:szCs w:val="18"/>
              </w:rPr>
            </w:pPr>
          </w:p>
        </w:tc>
        <w:tc>
          <w:tcPr>
            <w:tcW w:w="1701" w:type="dxa"/>
            <w:shd w:val="clear" w:color="auto" w:fill="auto"/>
            <w:vAlign w:val="center"/>
          </w:tcPr>
          <w:p w:rsidR="00772868" w:rsidRPr="00E377BE" w:rsidRDefault="00772868" w:rsidP="00772868">
            <w:pPr>
              <w:rPr>
                <w:rFonts w:ascii="Arial" w:hAnsi="Arial" w:cs="Arial"/>
                <w:sz w:val="18"/>
                <w:szCs w:val="18"/>
              </w:rPr>
            </w:pPr>
          </w:p>
        </w:tc>
        <w:tc>
          <w:tcPr>
            <w:tcW w:w="2992" w:type="dxa"/>
            <w:shd w:val="clear" w:color="auto" w:fill="auto"/>
            <w:vAlign w:val="center"/>
          </w:tcPr>
          <w:p w:rsidR="00772868" w:rsidRPr="00E377BE" w:rsidRDefault="00772868" w:rsidP="00772868">
            <w:pPr>
              <w:rPr>
                <w:rFonts w:ascii="Arial" w:hAnsi="Arial" w:cs="Arial"/>
                <w:sz w:val="18"/>
                <w:szCs w:val="18"/>
              </w:rPr>
            </w:pPr>
          </w:p>
        </w:tc>
      </w:tr>
      <w:tr w:rsidR="00B2681F" w:rsidRPr="00B2681F" w:rsidTr="00E377BE">
        <w:trPr>
          <w:trHeight w:val="414"/>
        </w:trPr>
        <w:tc>
          <w:tcPr>
            <w:tcW w:w="0" w:type="auto"/>
            <w:shd w:val="clear" w:color="auto" w:fill="auto"/>
            <w:vAlign w:val="center"/>
          </w:tcPr>
          <w:p w:rsidR="00FA6A01" w:rsidRPr="00E377BE" w:rsidRDefault="00FA6A01" w:rsidP="00772868">
            <w:pPr>
              <w:rPr>
                <w:rFonts w:ascii="Arial" w:hAnsi="Arial" w:cs="Arial"/>
                <w:b/>
                <w:sz w:val="18"/>
                <w:szCs w:val="18"/>
              </w:rPr>
            </w:pPr>
            <w:r w:rsidRPr="00E377BE">
              <w:rPr>
                <w:rFonts w:ascii="Arial" w:hAnsi="Arial" w:cs="Arial"/>
                <w:b/>
                <w:sz w:val="18"/>
                <w:szCs w:val="18"/>
              </w:rPr>
              <w:t xml:space="preserve">Toxicity </w:t>
            </w:r>
            <w:r w:rsidR="00525C45" w:rsidRPr="00E377BE">
              <w:rPr>
                <w:rFonts w:ascii="Arial" w:hAnsi="Arial" w:cs="Arial"/>
                <w:b/>
                <w:sz w:val="18"/>
                <w:szCs w:val="18"/>
              </w:rPr>
              <w:t xml:space="preserve">of Final Effluent </w:t>
            </w:r>
            <w:r w:rsidRPr="00E377BE">
              <w:rPr>
                <w:rFonts w:ascii="Arial" w:hAnsi="Arial" w:cs="Arial"/>
                <w:b/>
                <w:sz w:val="18"/>
                <w:szCs w:val="18"/>
              </w:rPr>
              <w:t>Report</w:t>
            </w:r>
          </w:p>
        </w:tc>
        <w:tc>
          <w:tcPr>
            <w:tcW w:w="2431" w:type="dxa"/>
            <w:shd w:val="clear" w:color="auto" w:fill="auto"/>
            <w:vAlign w:val="center"/>
          </w:tcPr>
          <w:p w:rsidR="00FA6A01" w:rsidRPr="00E377BE" w:rsidRDefault="00FA6A01" w:rsidP="00772868">
            <w:pPr>
              <w:rPr>
                <w:rFonts w:ascii="Arial" w:hAnsi="Arial" w:cs="Arial"/>
                <w:sz w:val="18"/>
                <w:szCs w:val="18"/>
              </w:rPr>
            </w:pPr>
          </w:p>
        </w:tc>
        <w:tc>
          <w:tcPr>
            <w:tcW w:w="1701" w:type="dxa"/>
            <w:shd w:val="clear" w:color="auto" w:fill="auto"/>
            <w:vAlign w:val="center"/>
          </w:tcPr>
          <w:p w:rsidR="00FA6A01" w:rsidRPr="00E377BE" w:rsidRDefault="00FA6A01" w:rsidP="00772868">
            <w:pPr>
              <w:rPr>
                <w:rFonts w:ascii="Arial" w:hAnsi="Arial" w:cs="Arial"/>
                <w:sz w:val="18"/>
                <w:szCs w:val="18"/>
              </w:rPr>
            </w:pPr>
          </w:p>
        </w:tc>
        <w:tc>
          <w:tcPr>
            <w:tcW w:w="2992" w:type="dxa"/>
            <w:shd w:val="clear" w:color="auto" w:fill="auto"/>
            <w:vAlign w:val="center"/>
          </w:tcPr>
          <w:p w:rsidR="00FA6A01" w:rsidRPr="00E377BE" w:rsidRDefault="00FA6A01" w:rsidP="00772868">
            <w:pPr>
              <w:rPr>
                <w:rFonts w:ascii="Arial" w:hAnsi="Arial" w:cs="Arial"/>
                <w:sz w:val="18"/>
                <w:szCs w:val="18"/>
              </w:rPr>
            </w:pPr>
          </w:p>
        </w:tc>
      </w:tr>
    </w:tbl>
    <w:p w:rsidR="0042763C" w:rsidRDefault="0042763C" w:rsidP="0042763C">
      <w:bookmarkStart w:id="51" w:name="_Toc340753475"/>
    </w:p>
    <w:p w:rsidR="0042763C" w:rsidRDefault="0042763C" w:rsidP="0042763C"/>
    <w:p w:rsidR="007743B4" w:rsidRPr="00E441E4" w:rsidRDefault="00616120" w:rsidP="00641621">
      <w:pPr>
        <w:pStyle w:val="Heading2"/>
        <w:numPr>
          <w:ilvl w:val="0"/>
          <w:numId w:val="0"/>
        </w:numPr>
      </w:pPr>
      <w:bookmarkStart w:id="52" w:name="_Toc473018193"/>
      <w:r>
        <w:t>5</w:t>
      </w:r>
      <w:r w:rsidR="00B645D5" w:rsidRPr="00E441E4">
        <w:t xml:space="preserve">.1 </w:t>
      </w:r>
      <w:r w:rsidR="002F78BF" w:rsidRPr="00E441E4">
        <w:t>Priority Substances Assessment</w:t>
      </w:r>
      <w:bookmarkEnd w:id="51"/>
      <w:bookmarkEnd w:id="52"/>
    </w:p>
    <w:p w:rsidR="002F78BF" w:rsidRPr="00E441E4" w:rsidRDefault="002F78BF" w:rsidP="007D2D1F">
      <w:pPr>
        <w:pStyle w:val="BodyTextIndent"/>
        <w:ind w:left="0"/>
        <w:rPr>
          <w:szCs w:val="20"/>
        </w:rPr>
      </w:pPr>
      <w:r w:rsidRPr="00E441E4">
        <w:rPr>
          <w:szCs w:val="20"/>
        </w:rPr>
        <w:t>Condition 4 of the licence details the specific information required in this report.  This assessment must include an assessment of the significance of the discharge on the receiving water (e.g. assessment against the EQS Regulations).</w:t>
      </w:r>
      <w:r w:rsidR="00A57A25" w:rsidRPr="00E441E4">
        <w:rPr>
          <w:szCs w:val="20"/>
        </w:rPr>
        <w:t xml:space="preserve">  The </w:t>
      </w:r>
      <w:r w:rsidR="00A2033F" w:rsidRPr="00E441E4">
        <w:rPr>
          <w:szCs w:val="20"/>
        </w:rPr>
        <w:t xml:space="preserve">EPA has published guidance on </w:t>
      </w:r>
      <w:r w:rsidR="00A57A25" w:rsidRPr="00E441E4">
        <w:rPr>
          <w:szCs w:val="20"/>
        </w:rPr>
        <w:t>how to complete this assessment on their website at:</w:t>
      </w:r>
      <w:r w:rsidR="00A2033F" w:rsidRPr="00E441E4">
        <w:rPr>
          <w:szCs w:val="20"/>
        </w:rPr>
        <w:t xml:space="preserve"> </w:t>
      </w:r>
      <w:hyperlink r:id="rId38" w:history="1">
        <w:r w:rsidR="009D006F" w:rsidRPr="00E441E4">
          <w:rPr>
            <w:rStyle w:val="Hyperlink"/>
            <w:szCs w:val="20"/>
          </w:rPr>
          <w:t>Priority Substance Assessment Guidance</w:t>
        </w:r>
      </w:hyperlink>
    </w:p>
    <w:p w:rsidR="002F78BF" w:rsidRPr="00E441E4" w:rsidRDefault="002F78BF" w:rsidP="00B46EDB">
      <w:pPr>
        <w:pStyle w:val="BodyTextIndent"/>
        <w:ind w:left="0"/>
        <w:rPr>
          <w:szCs w:val="20"/>
        </w:rPr>
      </w:pPr>
    </w:p>
    <w:p w:rsidR="009A0D12" w:rsidRPr="00E441E4" w:rsidRDefault="00BD45D3" w:rsidP="00B46EDB">
      <w:pPr>
        <w:pStyle w:val="BodyTextIndent"/>
        <w:ind w:left="0"/>
        <w:rPr>
          <w:szCs w:val="20"/>
        </w:rPr>
      </w:pPr>
      <w:r w:rsidRPr="00E441E4">
        <w:rPr>
          <w:szCs w:val="20"/>
        </w:rPr>
        <w:t>Preferred</w:t>
      </w:r>
      <w:r w:rsidR="009A0D12" w:rsidRPr="00E441E4">
        <w:rPr>
          <w:szCs w:val="20"/>
        </w:rPr>
        <w:t xml:space="preserve"> format for Priority Substance Assessment summary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3134"/>
      </w:tblGrid>
      <w:tr w:rsidR="00117C07" w:rsidRPr="00B2681F" w:rsidTr="00E377BE">
        <w:tc>
          <w:tcPr>
            <w:tcW w:w="7054" w:type="dxa"/>
            <w:shd w:val="clear" w:color="auto" w:fill="auto"/>
            <w:vAlign w:val="center"/>
          </w:tcPr>
          <w:p w:rsidR="00117C07" w:rsidRPr="00E377BE" w:rsidRDefault="00117C07" w:rsidP="00E377BE">
            <w:pPr>
              <w:spacing w:line="276" w:lineRule="auto"/>
              <w:rPr>
                <w:rFonts w:ascii="Arial" w:hAnsi="Arial" w:cs="Arial"/>
                <w:b/>
                <w:bCs/>
                <w:color w:val="000000"/>
                <w:sz w:val="18"/>
                <w:szCs w:val="18"/>
              </w:rPr>
            </w:pPr>
          </w:p>
        </w:tc>
        <w:tc>
          <w:tcPr>
            <w:tcW w:w="3134" w:type="dxa"/>
            <w:shd w:val="clear" w:color="auto" w:fill="auto"/>
            <w:vAlign w:val="center"/>
          </w:tcPr>
          <w:p w:rsidR="00117C07" w:rsidRPr="00E377BE" w:rsidRDefault="00117C07" w:rsidP="00E377BE">
            <w:pPr>
              <w:pStyle w:val="BodyTextIndent"/>
              <w:ind w:left="0"/>
              <w:jc w:val="left"/>
              <w:rPr>
                <w:sz w:val="18"/>
                <w:szCs w:val="18"/>
              </w:rPr>
            </w:pPr>
            <w:r w:rsidRPr="00E377BE">
              <w:rPr>
                <w:i/>
                <w:sz w:val="18"/>
                <w:szCs w:val="18"/>
              </w:rPr>
              <w:t xml:space="preserve">Licensee self- </w:t>
            </w:r>
            <w:r w:rsidR="000032FD" w:rsidRPr="00E377BE">
              <w:rPr>
                <w:i/>
                <w:sz w:val="18"/>
                <w:szCs w:val="18"/>
              </w:rPr>
              <w:t>assessment checks</w:t>
            </w:r>
            <w:r w:rsidRPr="00E377BE">
              <w:rPr>
                <w:i/>
                <w:sz w:val="18"/>
                <w:szCs w:val="18"/>
              </w:rPr>
              <w:t xml:space="preserve"> to determine whether all relevant information is included in the Assessment.</w:t>
            </w:r>
          </w:p>
        </w:tc>
      </w:tr>
      <w:tr w:rsidR="00670B12" w:rsidRPr="00B2681F" w:rsidTr="00E377BE">
        <w:trPr>
          <w:trHeight w:val="714"/>
        </w:trPr>
        <w:tc>
          <w:tcPr>
            <w:tcW w:w="7054" w:type="dxa"/>
            <w:shd w:val="clear" w:color="auto" w:fill="auto"/>
            <w:vAlign w:val="center"/>
          </w:tcPr>
          <w:p w:rsidR="00670B12" w:rsidRPr="00E377BE" w:rsidRDefault="00670B12" w:rsidP="00E377BE">
            <w:pPr>
              <w:spacing w:line="276" w:lineRule="auto"/>
              <w:rPr>
                <w:rFonts w:ascii="Arial" w:hAnsi="Arial" w:cs="Arial"/>
                <w:b/>
                <w:bCs/>
                <w:color w:val="000000"/>
                <w:sz w:val="18"/>
                <w:szCs w:val="18"/>
              </w:rPr>
            </w:pPr>
            <w:r w:rsidRPr="00E377BE">
              <w:rPr>
                <w:rFonts w:ascii="Arial" w:hAnsi="Arial" w:cs="Arial"/>
                <w:b/>
                <w:bCs/>
                <w:color w:val="000000"/>
                <w:sz w:val="18"/>
                <w:szCs w:val="18"/>
              </w:rPr>
              <w:t xml:space="preserve"> </w:t>
            </w:r>
            <w:r w:rsidR="00003EAA" w:rsidRPr="00E377BE">
              <w:rPr>
                <w:rFonts w:ascii="Arial" w:hAnsi="Arial" w:cs="Arial"/>
                <w:b/>
                <w:bCs/>
                <w:color w:val="000000"/>
                <w:sz w:val="18"/>
                <w:szCs w:val="18"/>
              </w:rPr>
              <w:t xml:space="preserve">Does the assessment </w:t>
            </w:r>
            <w:r w:rsidRPr="00E377BE">
              <w:rPr>
                <w:rFonts w:ascii="Arial" w:hAnsi="Arial" w:cs="Arial"/>
                <w:b/>
                <w:bCs/>
                <w:color w:val="000000"/>
                <w:sz w:val="18"/>
                <w:szCs w:val="18"/>
              </w:rPr>
              <w:t>use the Desk Top Study Method or Screening Analysis to determine if the discharge contains the parameters in Appendix 1 of the EPA guidance</w:t>
            </w:r>
          </w:p>
        </w:tc>
        <w:tc>
          <w:tcPr>
            <w:tcW w:w="3134" w:type="dxa"/>
            <w:shd w:val="clear" w:color="auto" w:fill="auto"/>
            <w:vAlign w:val="center"/>
          </w:tcPr>
          <w:p w:rsidR="00670B12" w:rsidRPr="00E377BE" w:rsidRDefault="00670B12" w:rsidP="00E377BE">
            <w:pPr>
              <w:pStyle w:val="BodyTextIndent"/>
              <w:ind w:left="0"/>
              <w:jc w:val="left"/>
              <w:rPr>
                <w:sz w:val="18"/>
                <w:szCs w:val="18"/>
              </w:rPr>
            </w:pPr>
            <w:r w:rsidRPr="00E377BE">
              <w:rPr>
                <w:sz w:val="18"/>
                <w:szCs w:val="18"/>
              </w:rPr>
              <w:t xml:space="preserve">Desk Top Study </w:t>
            </w:r>
            <w:r w:rsidRPr="00E377BE">
              <w:rPr>
                <w:i/>
                <w:sz w:val="18"/>
                <w:szCs w:val="18"/>
              </w:rPr>
              <w:t>and/or</w:t>
            </w:r>
            <w:r w:rsidRPr="00E377BE">
              <w:rPr>
                <w:sz w:val="18"/>
                <w:szCs w:val="18"/>
              </w:rPr>
              <w:t xml:space="preserve"> Screening Analysis</w:t>
            </w:r>
          </w:p>
        </w:tc>
      </w:tr>
      <w:tr w:rsidR="00670B12" w:rsidRPr="00B2681F" w:rsidTr="00E377BE">
        <w:trPr>
          <w:trHeight w:val="585"/>
        </w:trPr>
        <w:tc>
          <w:tcPr>
            <w:tcW w:w="7054" w:type="dxa"/>
            <w:shd w:val="clear" w:color="auto" w:fill="auto"/>
            <w:vAlign w:val="center"/>
          </w:tcPr>
          <w:p w:rsidR="00670B12" w:rsidRPr="00E377BE" w:rsidRDefault="00A87D42" w:rsidP="00E377BE">
            <w:pPr>
              <w:spacing w:line="276" w:lineRule="auto"/>
              <w:rPr>
                <w:rFonts w:ascii="Arial" w:hAnsi="Arial" w:cs="Arial"/>
                <w:b/>
                <w:bCs/>
                <w:color w:val="000000"/>
                <w:sz w:val="18"/>
                <w:szCs w:val="18"/>
              </w:rPr>
            </w:pPr>
            <w:r w:rsidRPr="00E377BE">
              <w:rPr>
                <w:rFonts w:ascii="Arial" w:hAnsi="Arial" w:cs="Arial"/>
                <w:b/>
                <w:bCs/>
                <w:color w:val="000000"/>
                <w:sz w:val="18"/>
                <w:szCs w:val="18"/>
              </w:rPr>
              <w:t>Does the assessment i</w:t>
            </w:r>
            <w:r w:rsidR="00670B12" w:rsidRPr="00E377BE">
              <w:rPr>
                <w:rFonts w:ascii="Arial" w:hAnsi="Arial" w:cs="Arial"/>
                <w:b/>
                <w:bCs/>
                <w:color w:val="000000"/>
                <w:sz w:val="18"/>
                <w:szCs w:val="18"/>
              </w:rPr>
              <w:t>nclude a review of Trade inputs to the works?</w:t>
            </w:r>
          </w:p>
        </w:tc>
        <w:tc>
          <w:tcPr>
            <w:tcW w:w="3134" w:type="dxa"/>
            <w:shd w:val="clear" w:color="auto" w:fill="auto"/>
            <w:vAlign w:val="center"/>
          </w:tcPr>
          <w:p w:rsidR="00670B12" w:rsidRPr="00E377BE" w:rsidRDefault="00670B12" w:rsidP="00E377BE">
            <w:pPr>
              <w:pStyle w:val="BodyTextIndent"/>
              <w:ind w:left="0"/>
              <w:jc w:val="left"/>
              <w:rPr>
                <w:sz w:val="18"/>
                <w:szCs w:val="18"/>
              </w:rPr>
            </w:pPr>
            <w:r w:rsidRPr="00E377BE">
              <w:rPr>
                <w:sz w:val="18"/>
                <w:szCs w:val="18"/>
              </w:rPr>
              <w:t>Yes / No</w:t>
            </w:r>
          </w:p>
        </w:tc>
      </w:tr>
      <w:tr w:rsidR="00670B12" w:rsidRPr="00B2681F" w:rsidTr="00E377BE">
        <w:trPr>
          <w:trHeight w:val="551"/>
        </w:trPr>
        <w:tc>
          <w:tcPr>
            <w:tcW w:w="7054" w:type="dxa"/>
            <w:shd w:val="clear" w:color="auto" w:fill="auto"/>
            <w:vAlign w:val="center"/>
          </w:tcPr>
          <w:p w:rsidR="00670B12" w:rsidRPr="00E377BE" w:rsidRDefault="00A87D42" w:rsidP="00E377BE">
            <w:pPr>
              <w:spacing w:line="276" w:lineRule="auto"/>
              <w:rPr>
                <w:rFonts w:ascii="Arial" w:hAnsi="Arial" w:cs="Arial"/>
                <w:b/>
                <w:bCs/>
                <w:color w:val="000000"/>
                <w:sz w:val="18"/>
                <w:szCs w:val="18"/>
              </w:rPr>
            </w:pPr>
            <w:r w:rsidRPr="00E377BE">
              <w:rPr>
                <w:rFonts w:ascii="Arial" w:hAnsi="Arial" w:cs="Arial"/>
                <w:b/>
                <w:bCs/>
                <w:color w:val="000000"/>
                <w:sz w:val="18"/>
                <w:szCs w:val="18"/>
              </w:rPr>
              <w:t>Does the assessment include</w:t>
            </w:r>
            <w:r w:rsidR="00670B12" w:rsidRPr="00E377BE">
              <w:rPr>
                <w:rFonts w:ascii="Arial" w:hAnsi="Arial" w:cs="Arial"/>
                <w:b/>
                <w:bCs/>
                <w:color w:val="000000"/>
                <w:sz w:val="18"/>
                <w:szCs w:val="18"/>
              </w:rPr>
              <w:t xml:space="preserve"> a review of other inputs to the works?</w:t>
            </w:r>
          </w:p>
        </w:tc>
        <w:tc>
          <w:tcPr>
            <w:tcW w:w="3134" w:type="dxa"/>
            <w:shd w:val="clear" w:color="auto" w:fill="auto"/>
            <w:vAlign w:val="center"/>
          </w:tcPr>
          <w:p w:rsidR="00670B12" w:rsidRPr="00E377BE" w:rsidRDefault="00670B12" w:rsidP="00E377BE">
            <w:pPr>
              <w:pStyle w:val="BodyTextIndent"/>
              <w:ind w:left="0"/>
              <w:jc w:val="left"/>
              <w:rPr>
                <w:sz w:val="18"/>
                <w:szCs w:val="18"/>
              </w:rPr>
            </w:pPr>
            <w:r w:rsidRPr="00E377BE">
              <w:rPr>
                <w:sz w:val="18"/>
                <w:szCs w:val="18"/>
              </w:rPr>
              <w:t>Yes / No</w:t>
            </w:r>
          </w:p>
        </w:tc>
      </w:tr>
      <w:tr w:rsidR="00670B12" w:rsidRPr="00B2681F" w:rsidTr="00E377BE">
        <w:trPr>
          <w:trHeight w:val="714"/>
        </w:trPr>
        <w:tc>
          <w:tcPr>
            <w:tcW w:w="7054" w:type="dxa"/>
            <w:shd w:val="clear" w:color="auto" w:fill="auto"/>
            <w:vAlign w:val="center"/>
          </w:tcPr>
          <w:p w:rsidR="00670B12" w:rsidRPr="00E377BE" w:rsidRDefault="00A87D42" w:rsidP="00E377BE">
            <w:pPr>
              <w:spacing w:line="276" w:lineRule="auto"/>
              <w:rPr>
                <w:rFonts w:ascii="Arial" w:hAnsi="Arial" w:cs="Arial"/>
                <w:b/>
                <w:bCs/>
                <w:color w:val="000000"/>
                <w:sz w:val="18"/>
                <w:szCs w:val="18"/>
              </w:rPr>
            </w:pPr>
            <w:r w:rsidRPr="00E377BE">
              <w:rPr>
                <w:rFonts w:ascii="Arial" w:hAnsi="Arial" w:cs="Arial"/>
                <w:b/>
                <w:bCs/>
                <w:color w:val="000000"/>
                <w:sz w:val="18"/>
                <w:szCs w:val="18"/>
              </w:rPr>
              <w:t xml:space="preserve">Does the report include an </w:t>
            </w:r>
            <w:r w:rsidR="00670B12" w:rsidRPr="00E377BE">
              <w:rPr>
                <w:rFonts w:ascii="Arial" w:hAnsi="Arial" w:cs="Arial"/>
                <w:b/>
                <w:bCs/>
                <w:sz w:val="18"/>
                <w:szCs w:val="18"/>
              </w:rPr>
              <w:t>assessment of the significance of the results where a listed material is present in the discharge? (e.g. impact on the relevant EQS standard for the receiving water)</w:t>
            </w:r>
          </w:p>
        </w:tc>
        <w:tc>
          <w:tcPr>
            <w:tcW w:w="3134" w:type="dxa"/>
            <w:shd w:val="clear" w:color="auto" w:fill="auto"/>
            <w:vAlign w:val="center"/>
          </w:tcPr>
          <w:p w:rsidR="00670B12" w:rsidRPr="00E377BE" w:rsidRDefault="00670B12" w:rsidP="00E377BE">
            <w:pPr>
              <w:pStyle w:val="BodyTextIndent"/>
              <w:ind w:left="0"/>
              <w:jc w:val="left"/>
              <w:rPr>
                <w:sz w:val="18"/>
                <w:szCs w:val="18"/>
              </w:rPr>
            </w:pPr>
            <w:r w:rsidRPr="00E377BE">
              <w:rPr>
                <w:sz w:val="18"/>
                <w:szCs w:val="18"/>
              </w:rPr>
              <w:t>Yes / No</w:t>
            </w:r>
          </w:p>
        </w:tc>
      </w:tr>
      <w:tr w:rsidR="00003EAA" w:rsidRPr="00B2681F" w:rsidTr="00E377BE">
        <w:trPr>
          <w:trHeight w:val="714"/>
        </w:trPr>
        <w:tc>
          <w:tcPr>
            <w:tcW w:w="7054" w:type="dxa"/>
            <w:shd w:val="clear" w:color="auto" w:fill="auto"/>
            <w:vAlign w:val="center"/>
          </w:tcPr>
          <w:p w:rsidR="00003EAA" w:rsidRPr="00E377BE" w:rsidRDefault="00003EAA" w:rsidP="00E377BE">
            <w:pPr>
              <w:spacing w:line="276" w:lineRule="auto"/>
              <w:rPr>
                <w:rFonts w:ascii="Arial" w:hAnsi="Arial" w:cs="Arial"/>
                <w:b/>
                <w:bCs/>
                <w:sz w:val="18"/>
                <w:szCs w:val="18"/>
              </w:rPr>
            </w:pPr>
            <w:r w:rsidRPr="00E377BE">
              <w:rPr>
                <w:rFonts w:ascii="Arial" w:hAnsi="Arial" w:cs="Arial"/>
                <w:b/>
                <w:bCs/>
                <w:sz w:val="18"/>
                <w:szCs w:val="18"/>
              </w:rPr>
              <w:t>Does the assessment identify that priority substances may be impacting the receiving water?</w:t>
            </w:r>
          </w:p>
        </w:tc>
        <w:tc>
          <w:tcPr>
            <w:tcW w:w="3134" w:type="dxa"/>
            <w:shd w:val="clear" w:color="auto" w:fill="auto"/>
            <w:vAlign w:val="center"/>
          </w:tcPr>
          <w:p w:rsidR="00003EAA" w:rsidRPr="00E377BE" w:rsidRDefault="00003EAA" w:rsidP="00E377BE">
            <w:pPr>
              <w:pStyle w:val="BodyTextIndent"/>
              <w:ind w:left="0"/>
              <w:jc w:val="left"/>
              <w:rPr>
                <w:sz w:val="18"/>
                <w:szCs w:val="18"/>
              </w:rPr>
            </w:pPr>
            <w:r w:rsidRPr="00E377BE">
              <w:rPr>
                <w:sz w:val="18"/>
                <w:szCs w:val="18"/>
              </w:rPr>
              <w:t>Yes / No</w:t>
            </w:r>
          </w:p>
        </w:tc>
      </w:tr>
      <w:tr w:rsidR="002B7E45" w:rsidRPr="00B2681F" w:rsidTr="00E377BE">
        <w:trPr>
          <w:trHeight w:val="690"/>
        </w:trPr>
        <w:tc>
          <w:tcPr>
            <w:tcW w:w="7054" w:type="dxa"/>
            <w:shd w:val="clear" w:color="auto" w:fill="auto"/>
            <w:vAlign w:val="center"/>
          </w:tcPr>
          <w:p w:rsidR="002B7E45" w:rsidRPr="00E377BE" w:rsidRDefault="002B7E45" w:rsidP="00E377BE">
            <w:pPr>
              <w:spacing w:line="276" w:lineRule="auto"/>
              <w:rPr>
                <w:rFonts w:ascii="Arial" w:hAnsi="Arial" w:cs="Arial"/>
                <w:b/>
                <w:bCs/>
                <w:sz w:val="18"/>
                <w:szCs w:val="18"/>
              </w:rPr>
            </w:pPr>
            <w:r w:rsidRPr="00E377BE">
              <w:rPr>
                <w:rFonts w:ascii="Arial" w:hAnsi="Arial" w:cs="Arial"/>
                <w:b/>
                <w:bCs/>
                <w:sz w:val="18"/>
                <w:szCs w:val="18"/>
              </w:rPr>
              <w:t>Doe</w:t>
            </w:r>
            <w:r w:rsidR="0085183B" w:rsidRPr="00E377BE">
              <w:rPr>
                <w:rFonts w:ascii="Arial" w:hAnsi="Arial" w:cs="Arial"/>
                <w:b/>
                <w:bCs/>
                <w:sz w:val="18"/>
                <w:szCs w:val="18"/>
              </w:rPr>
              <w:t>s</w:t>
            </w:r>
            <w:r w:rsidRPr="00E377BE">
              <w:rPr>
                <w:rFonts w:ascii="Arial" w:hAnsi="Arial" w:cs="Arial"/>
                <w:b/>
                <w:bCs/>
                <w:sz w:val="18"/>
                <w:szCs w:val="18"/>
              </w:rPr>
              <w:t xml:space="preserve"> the Improvement Programme for the agglomeration include the elimination / reduction of all priority substances identified as having an impact on receiving water quality?</w:t>
            </w:r>
          </w:p>
        </w:tc>
        <w:tc>
          <w:tcPr>
            <w:tcW w:w="3134" w:type="dxa"/>
            <w:shd w:val="clear" w:color="auto" w:fill="auto"/>
            <w:vAlign w:val="center"/>
          </w:tcPr>
          <w:p w:rsidR="002B7E45" w:rsidRPr="00E377BE" w:rsidRDefault="002B7E45" w:rsidP="00E377BE">
            <w:pPr>
              <w:pStyle w:val="BodyTextIndent"/>
              <w:ind w:left="0"/>
              <w:jc w:val="left"/>
              <w:rPr>
                <w:sz w:val="18"/>
                <w:szCs w:val="18"/>
              </w:rPr>
            </w:pPr>
            <w:r w:rsidRPr="00E377BE">
              <w:rPr>
                <w:sz w:val="18"/>
                <w:szCs w:val="18"/>
              </w:rPr>
              <w:t>Yes / No</w:t>
            </w:r>
          </w:p>
        </w:tc>
      </w:tr>
    </w:tbl>
    <w:p w:rsidR="002B7E45" w:rsidRDefault="002B7E45" w:rsidP="003C3BBA">
      <w:pPr>
        <w:pStyle w:val="BodyTextIndent"/>
        <w:ind w:left="0"/>
        <w:rPr>
          <w:szCs w:val="20"/>
        </w:rPr>
      </w:pPr>
    </w:p>
    <w:p w:rsidR="00E77BFC" w:rsidRDefault="00E77BFC" w:rsidP="003C3BBA">
      <w:pPr>
        <w:pStyle w:val="BodyTextIndent"/>
        <w:ind w:left="0"/>
      </w:pPr>
      <w:r w:rsidRPr="00E441E4">
        <w:rPr>
          <w:szCs w:val="20"/>
        </w:rPr>
        <w:t xml:space="preserve">A copy of the detailed assessment </w:t>
      </w:r>
      <w:r w:rsidR="00117C07">
        <w:rPr>
          <w:szCs w:val="20"/>
        </w:rPr>
        <w:t xml:space="preserve">should be </w:t>
      </w:r>
      <w:r w:rsidRPr="00E441E4">
        <w:rPr>
          <w:szCs w:val="20"/>
        </w:rPr>
        <w:t>included as an appendix to the AER.  Where relevant, findings from this assessment should be considered under the Programme of Improvements required under Condition 5</w:t>
      </w:r>
      <w:r w:rsidRPr="00E441E4">
        <w:t>.</w:t>
      </w:r>
    </w:p>
    <w:p w:rsidR="00DE69E7" w:rsidRDefault="00DE69E7" w:rsidP="003C3BBA">
      <w:pPr>
        <w:pStyle w:val="BodyTextIndent"/>
        <w:ind w:left="0"/>
      </w:pPr>
    </w:p>
    <w:p w:rsidR="0042763C" w:rsidRPr="00E441E4" w:rsidRDefault="0042763C" w:rsidP="003C3BBA">
      <w:pPr>
        <w:pStyle w:val="BodyTextIndent"/>
        <w:ind w:left="0"/>
      </w:pPr>
    </w:p>
    <w:p w:rsidR="002F78BF" w:rsidRPr="00E441E4" w:rsidRDefault="00616120" w:rsidP="00641621">
      <w:pPr>
        <w:pStyle w:val="Heading2"/>
        <w:numPr>
          <w:ilvl w:val="0"/>
          <w:numId w:val="0"/>
        </w:numPr>
      </w:pPr>
      <w:bookmarkStart w:id="53" w:name="_Toc340753476"/>
      <w:bookmarkStart w:id="54" w:name="_Toc473018194"/>
      <w:r>
        <w:lastRenderedPageBreak/>
        <w:t>5</w:t>
      </w:r>
      <w:r w:rsidR="00B645D5" w:rsidRPr="00E441E4">
        <w:t xml:space="preserve">.2 </w:t>
      </w:r>
      <w:r w:rsidR="00E77BFC" w:rsidRPr="00E441E4">
        <w:t>Drinking Water Abstraction Point Risk Assessment.</w:t>
      </w:r>
      <w:bookmarkEnd w:id="53"/>
      <w:bookmarkEnd w:id="54"/>
      <w:r w:rsidR="002F78BF" w:rsidRPr="00E441E4">
        <w:t xml:space="preserve"> </w:t>
      </w:r>
    </w:p>
    <w:p w:rsidR="00616120" w:rsidRDefault="00E77BFC" w:rsidP="00616120">
      <w:pPr>
        <w:pStyle w:val="BodyTextIndent"/>
        <w:ind w:left="0"/>
      </w:pPr>
      <w:r w:rsidRPr="00E441E4">
        <w:rPr>
          <w:szCs w:val="20"/>
        </w:rPr>
        <w:t xml:space="preserve">Condition 4 of the licence details the specific information required in this report.  This assessment must be carried out where discharges from the agglomeration have the potential to impact on a drinking water abstraction.  This assessment must include </w:t>
      </w:r>
      <w:r w:rsidR="00485A5F" w:rsidRPr="00E441E4">
        <w:rPr>
          <w:szCs w:val="20"/>
        </w:rPr>
        <w:t xml:space="preserve">all discharges as well as </w:t>
      </w:r>
      <w:r w:rsidRPr="00E441E4">
        <w:rPr>
          <w:szCs w:val="20"/>
        </w:rPr>
        <w:t>periods of</w:t>
      </w:r>
      <w:r w:rsidR="00485A5F" w:rsidRPr="00E441E4">
        <w:rPr>
          <w:szCs w:val="20"/>
        </w:rPr>
        <w:t xml:space="preserve"> normal and abnormal operation.</w:t>
      </w:r>
      <w:r w:rsidR="00A57A25" w:rsidRPr="00E441E4">
        <w:rPr>
          <w:szCs w:val="20"/>
        </w:rPr>
        <w:t xml:space="preserve"> </w:t>
      </w:r>
      <w:r w:rsidR="00616120">
        <w:t xml:space="preserve">The EPA guidance on </w:t>
      </w:r>
      <w:hyperlink r:id="rId39" w:history="1">
        <w:r w:rsidR="00616120">
          <w:rPr>
            <w:rStyle w:val="Hyperlink"/>
          </w:rPr>
          <w:t>Drinking Water Safety Plans</w:t>
        </w:r>
      </w:hyperlink>
      <w:r w:rsidR="00616120">
        <w:rPr>
          <w:color w:val="1F497D"/>
        </w:rPr>
        <w:t xml:space="preserve"> </w:t>
      </w:r>
      <w:r w:rsidR="00616120">
        <w:t xml:space="preserve">and the </w:t>
      </w:r>
      <w:hyperlink r:id="rId40" w:history="1">
        <w:r w:rsidR="00616120">
          <w:rPr>
            <w:rStyle w:val="Hyperlink"/>
          </w:rPr>
          <w:t>Disinfection Manual</w:t>
        </w:r>
      </w:hyperlink>
      <w:r w:rsidR="00616120">
        <w:t xml:space="preserve"> provide background information that </w:t>
      </w:r>
      <w:r w:rsidR="00536C50">
        <w:t xml:space="preserve">Irish Water </w:t>
      </w:r>
      <w:r w:rsidR="00616120">
        <w:t>must consider when carrying out this assessment.</w:t>
      </w:r>
    </w:p>
    <w:p w:rsidR="00485A5F" w:rsidRPr="00E441E4" w:rsidRDefault="00485A5F" w:rsidP="007D2D1F">
      <w:pPr>
        <w:pStyle w:val="BodyTextIndent"/>
        <w:ind w:left="0"/>
        <w:rPr>
          <w:szCs w:val="20"/>
        </w:rPr>
      </w:pPr>
    </w:p>
    <w:p w:rsidR="00B713F1" w:rsidRPr="00E441E4" w:rsidRDefault="00BD45D3" w:rsidP="007D2D1F">
      <w:pPr>
        <w:pStyle w:val="BodyTextIndent"/>
        <w:ind w:left="0"/>
        <w:rPr>
          <w:szCs w:val="20"/>
        </w:rPr>
      </w:pPr>
      <w:r w:rsidRPr="00E441E4">
        <w:rPr>
          <w:szCs w:val="20"/>
        </w:rPr>
        <w:t xml:space="preserve">Preferred </w:t>
      </w:r>
      <w:r w:rsidR="00B713F1" w:rsidRPr="00E441E4">
        <w:rPr>
          <w:szCs w:val="20"/>
        </w:rPr>
        <w:t>format for Drinking Water Abstraction Point Risk Assessment summary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6267"/>
        <w:gridCol w:w="3765"/>
      </w:tblGrid>
      <w:tr w:rsidR="00117C07" w:rsidRPr="00B2681F" w:rsidTr="004A36B6">
        <w:trPr>
          <w:trHeight w:val="365"/>
        </w:trPr>
        <w:tc>
          <w:tcPr>
            <w:tcW w:w="6267" w:type="dxa"/>
            <w:vAlign w:val="center"/>
          </w:tcPr>
          <w:p w:rsidR="00117C07" w:rsidRPr="00B2681F" w:rsidRDefault="00117C07" w:rsidP="00085E1D">
            <w:pPr>
              <w:autoSpaceDE w:val="0"/>
              <w:autoSpaceDN w:val="0"/>
              <w:adjustRightInd w:val="0"/>
              <w:spacing w:line="276" w:lineRule="auto"/>
              <w:rPr>
                <w:rFonts w:ascii="Arial" w:hAnsi="Arial" w:cs="Arial"/>
                <w:b/>
                <w:bCs/>
                <w:sz w:val="18"/>
                <w:szCs w:val="18"/>
                <w:lang w:val="en-GB"/>
              </w:rPr>
            </w:pPr>
          </w:p>
        </w:tc>
        <w:tc>
          <w:tcPr>
            <w:tcW w:w="3765" w:type="dxa"/>
            <w:shd w:val="clear" w:color="auto" w:fill="auto"/>
            <w:vAlign w:val="center"/>
          </w:tcPr>
          <w:p w:rsidR="00117C07" w:rsidRPr="00B2681F" w:rsidRDefault="00117C07" w:rsidP="00B713F1">
            <w:pPr>
              <w:autoSpaceDE w:val="0"/>
              <w:autoSpaceDN w:val="0"/>
              <w:adjustRightInd w:val="0"/>
              <w:rPr>
                <w:rFonts w:ascii="Arial" w:hAnsi="Arial" w:cs="Arial"/>
                <w:sz w:val="18"/>
                <w:szCs w:val="18"/>
                <w:lang w:val="en-GB"/>
              </w:rPr>
            </w:pPr>
            <w:r w:rsidRPr="00B2681F">
              <w:rPr>
                <w:rFonts w:ascii="Arial" w:hAnsi="Arial" w:cs="Arial"/>
                <w:i/>
                <w:sz w:val="18"/>
                <w:szCs w:val="18"/>
              </w:rPr>
              <w:t xml:space="preserve">Licensee self- </w:t>
            </w:r>
            <w:r w:rsidR="000032FD" w:rsidRPr="00B2681F">
              <w:rPr>
                <w:rFonts w:ascii="Arial" w:hAnsi="Arial" w:cs="Arial"/>
                <w:i/>
                <w:sz w:val="18"/>
                <w:szCs w:val="18"/>
              </w:rPr>
              <w:t>assessment checks</w:t>
            </w:r>
            <w:r w:rsidRPr="00B2681F">
              <w:rPr>
                <w:rFonts w:ascii="Arial" w:hAnsi="Arial" w:cs="Arial"/>
                <w:i/>
                <w:sz w:val="18"/>
                <w:szCs w:val="18"/>
              </w:rPr>
              <w:t xml:space="preserve"> to determine whether all relevant information is included in the Assessment.</w:t>
            </w:r>
          </w:p>
        </w:tc>
      </w:tr>
      <w:tr w:rsidR="008257B6" w:rsidRPr="00B2681F" w:rsidTr="004A36B6">
        <w:trPr>
          <w:trHeight w:val="365"/>
        </w:trPr>
        <w:tc>
          <w:tcPr>
            <w:tcW w:w="6267" w:type="dxa"/>
            <w:vAlign w:val="center"/>
          </w:tcPr>
          <w:p w:rsidR="008257B6" w:rsidRPr="00B2681F" w:rsidRDefault="008257B6" w:rsidP="008257B6">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 xml:space="preserve">Is a Drinking Water Abstraction Risk Assessment required in the </w:t>
            </w:r>
            <w:r w:rsidR="00443820">
              <w:rPr>
                <w:rFonts w:ascii="Arial" w:hAnsi="Arial" w:cs="Arial"/>
                <w:b/>
                <w:bCs/>
                <w:sz w:val="18"/>
                <w:szCs w:val="18"/>
                <w:lang w:val="en-GB"/>
              </w:rPr>
              <w:t>2016</w:t>
            </w:r>
            <w:r w:rsidRPr="00B2681F">
              <w:rPr>
                <w:rFonts w:ascii="Arial" w:hAnsi="Arial" w:cs="Arial"/>
                <w:b/>
                <w:bCs/>
                <w:sz w:val="18"/>
                <w:szCs w:val="18"/>
                <w:lang w:val="en-GB"/>
              </w:rPr>
              <w:t xml:space="preserve"> AER (or outstanding from a previous AER)</w:t>
            </w:r>
          </w:p>
        </w:tc>
        <w:tc>
          <w:tcPr>
            <w:tcW w:w="3765" w:type="dxa"/>
            <w:shd w:val="clear" w:color="auto" w:fill="auto"/>
            <w:vAlign w:val="center"/>
          </w:tcPr>
          <w:p w:rsidR="008257B6" w:rsidRPr="00B2681F" w:rsidRDefault="008257B6"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r w:rsidR="00171608" w:rsidRPr="00B2681F" w:rsidTr="004A36B6">
        <w:trPr>
          <w:trHeight w:val="365"/>
        </w:trPr>
        <w:tc>
          <w:tcPr>
            <w:tcW w:w="6267" w:type="dxa"/>
            <w:vAlign w:val="center"/>
          </w:tcPr>
          <w:p w:rsidR="00171608" w:rsidRPr="00B2681F" w:rsidRDefault="008257B6" w:rsidP="008257B6">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 xml:space="preserve">Does the </w:t>
            </w:r>
            <w:r w:rsidR="004801DC" w:rsidRPr="00B2681F">
              <w:rPr>
                <w:rFonts w:ascii="Arial" w:hAnsi="Arial" w:cs="Arial"/>
                <w:b/>
                <w:bCs/>
                <w:sz w:val="18"/>
                <w:szCs w:val="18"/>
                <w:lang w:val="en-GB"/>
              </w:rPr>
              <w:t xml:space="preserve">Drinking Water Abstraction Risk Assessment </w:t>
            </w:r>
            <w:r w:rsidR="00171608" w:rsidRPr="00B2681F">
              <w:rPr>
                <w:rFonts w:ascii="Arial" w:hAnsi="Arial" w:cs="Arial"/>
                <w:b/>
                <w:bCs/>
                <w:sz w:val="18"/>
                <w:szCs w:val="18"/>
                <w:lang w:val="en-GB"/>
              </w:rPr>
              <w:t xml:space="preserve">identify </w:t>
            </w:r>
            <w:r w:rsidR="00117C07" w:rsidRPr="00B2681F">
              <w:rPr>
                <w:rFonts w:ascii="Arial" w:hAnsi="Arial" w:cs="Arial"/>
                <w:b/>
                <w:bCs/>
                <w:sz w:val="18"/>
                <w:szCs w:val="18"/>
                <w:lang w:val="en-GB"/>
              </w:rPr>
              <w:t xml:space="preserve">whether </w:t>
            </w:r>
            <w:r w:rsidR="00171608" w:rsidRPr="00B2681F">
              <w:rPr>
                <w:rFonts w:ascii="Arial" w:hAnsi="Arial" w:cs="Arial"/>
                <w:b/>
                <w:bCs/>
                <w:sz w:val="18"/>
                <w:szCs w:val="18"/>
                <w:lang w:val="en-GB"/>
              </w:rPr>
              <w:t xml:space="preserve">any of the discharges </w:t>
            </w:r>
            <w:r w:rsidRPr="00B2681F">
              <w:rPr>
                <w:rFonts w:ascii="Arial" w:hAnsi="Arial" w:cs="Arial"/>
                <w:b/>
                <w:bCs/>
                <w:sz w:val="18"/>
                <w:szCs w:val="18"/>
                <w:lang w:val="en-GB"/>
              </w:rPr>
              <w:t>in Schedule A of the licence pose</w:t>
            </w:r>
            <w:r w:rsidR="00117C07" w:rsidRPr="00B2681F">
              <w:rPr>
                <w:rFonts w:ascii="Arial" w:hAnsi="Arial" w:cs="Arial"/>
                <w:b/>
                <w:bCs/>
                <w:sz w:val="18"/>
                <w:szCs w:val="18"/>
                <w:lang w:val="en-GB"/>
              </w:rPr>
              <w:t xml:space="preserve"> </w:t>
            </w:r>
            <w:r w:rsidR="00171608" w:rsidRPr="00B2681F">
              <w:rPr>
                <w:rFonts w:ascii="Arial" w:hAnsi="Arial" w:cs="Arial"/>
                <w:b/>
                <w:bCs/>
                <w:sz w:val="18"/>
                <w:szCs w:val="18"/>
                <w:lang w:val="en-GB"/>
              </w:rPr>
              <w:t xml:space="preserve"> a risk to a </w:t>
            </w:r>
            <w:r w:rsidRPr="00B2681F">
              <w:rPr>
                <w:rFonts w:ascii="Arial" w:hAnsi="Arial" w:cs="Arial"/>
                <w:b/>
                <w:bCs/>
                <w:sz w:val="18"/>
                <w:szCs w:val="18"/>
                <w:lang w:val="en-GB"/>
              </w:rPr>
              <w:t>drinking water a</w:t>
            </w:r>
            <w:r w:rsidR="00171608" w:rsidRPr="00B2681F">
              <w:rPr>
                <w:rFonts w:ascii="Arial" w:hAnsi="Arial" w:cs="Arial"/>
                <w:b/>
                <w:bCs/>
                <w:sz w:val="18"/>
                <w:szCs w:val="18"/>
                <w:lang w:val="en-GB"/>
              </w:rPr>
              <w:t>bstraction</w:t>
            </w:r>
          </w:p>
        </w:tc>
        <w:tc>
          <w:tcPr>
            <w:tcW w:w="3765" w:type="dxa"/>
            <w:shd w:val="clear" w:color="auto" w:fill="auto"/>
            <w:vAlign w:val="center"/>
          </w:tcPr>
          <w:p w:rsidR="00171608" w:rsidRPr="00B2681F" w:rsidRDefault="00B713F1"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r w:rsidR="00171608" w:rsidRPr="00B2681F" w:rsidTr="004A36B6">
        <w:trPr>
          <w:trHeight w:val="545"/>
        </w:trPr>
        <w:tc>
          <w:tcPr>
            <w:tcW w:w="6267" w:type="dxa"/>
            <w:vAlign w:val="center"/>
          </w:tcPr>
          <w:p w:rsidR="00171608" w:rsidRPr="00B2681F" w:rsidRDefault="008257B6" w:rsidP="008257B6">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Does t</w:t>
            </w:r>
            <w:r w:rsidR="00117C07" w:rsidRPr="00B2681F">
              <w:rPr>
                <w:rFonts w:ascii="Arial" w:hAnsi="Arial" w:cs="Arial"/>
                <w:b/>
                <w:bCs/>
                <w:sz w:val="18"/>
                <w:szCs w:val="18"/>
                <w:lang w:val="en-GB"/>
              </w:rPr>
              <w:t xml:space="preserve">he assessment </w:t>
            </w:r>
            <w:r w:rsidRPr="00B2681F">
              <w:rPr>
                <w:rFonts w:ascii="Arial" w:hAnsi="Arial" w:cs="Arial"/>
                <w:b/>
                <w:bCs/>
                <w:sz w:val="18"/>
                <w:szCs w:val="18"/>
                <w:lang w:val="en-GB"/>
              </w:rPr>
              <w:t xml:space="preserve">identify if </w:t>
            </w:r>
            <w:r w:rsidR="00171608" w:rsidRPr="00B2681F">
              <w:rPr>
                <w:rFonts w:ascii="Arial" w:hAnsi="Arial" w:cs="Arial"/>
                <w:b/>
                <w:bCs/>
                <w:sz w:val="18"/>
                <w:szCs w:val="18"/>
                <w:lang w:val="en-GB"/>
              </w:rPr>
              <w:t>any other discharge</w:t>
            </w:r>
            <w:r w:rsidRPr="00B2681F">
              <w:rPr>
                <w:rFonts w:ascii="Arial" w:hAnsi="Arial" w:cs="Arial"/>
                <w:b/>
                <w:bCs/>
                <w:sz w:val="18"/>
                <w:szCs w:val="18"/>
                <w:lang w:val="en-GB"/>
              </w:rPr>
              <w:t>(</w:t>
            </w:r>
            <w:r w:rsidR="00171608" w:rsidRPr="00B2681F">
              <w:rPr>
                <w:rFonts w:ascii="Arial" w:hAnsi="Arial" w:cs="Arial"/>
                <w:b/>
                <w:bCs/>
                <w:sz w:val="18"/>
                <w:szCs w:val="18"/>
                <w:lang w:val="en-GB"/>
              </w:rPr>
              <w:t>s</w:t>
            </w:r>
            <w:r w:rsidRPr="00B2681F">
              <w:rPr>
                <w:rFonts w:ascii="Arial" w:hAnsi="Arial" w:cs="Arial"/>
                <w:b/>
                <w:bCs/>
                <w:sz w:val="18"/>
                <w:szCs w:val="18"/>
                <w:lang w:val="en-GB"/>
              </w:rPr>
              <w:t>)</w:t>
            </w:r>
            <w:r w:rsidR="00171608" w:rsidRPr="00B2681F">
              <w:rPr>
                <w:rFonts w:ascii="Arial" w:hAnsi="Arial" w:cs="Arial"/>
                <w:b/>
                <w:bCs/>
                <w:sz w:val="18"/>
                <w:szCs w:val="18"/>
                <w:lang w:val="en-GB"/>
              </w:rPr>
              <w:t xml:space="preserve"> from the works </w:t>
            </w:r>
            <w:r w:rsidRPr="00B2681F">
              <w:rPr>
                <w:rFonts w:ascii="Arial" w:hAnsi="Arial" w:cs="Arial"/>
                <w:b/>
                <w:bCs/>
                <w:sz w:val="18"/>
                <w:szCs w:val="18"/>
                <w:lang w:val="en-GB"/>
              </w:rPr>
              <w:t>pose  a risk to a drinking water abstraction</w:t>
            </w:r>
            <w:r w:rsidR="00171608" w:rsidRPr="00B2681F">
              <w:rPr>
                <w:rFonts w:ascii="Arial" w:hAnsi="Arial" w:cs="Arial"/>
                <w:b/>
                <w:bCs/>
                <w:sz w:val="18"/>
                <w:szCs w:val="18"/>
                <w:lang w:val="en-GB"/>
              </w:rPr>
              <w:t xml:space="preserve"> (includes emergency overflows)</w:t>
            </w:r>
          </w:p>
        </w:tc>
        <w:tc>
          <w:tcPr>
            <w:tcW w:w="3765" w:type="dxa"/>
            <w:shd w:val="clear" w:color="auto" w:fill="auto"/>
            <w:vAlign w:val="center"/>
          </w:tcPr>
          <w:p w:rsidR="00171608" w:rsidRPr="00B2681F" w:rsidRDefault="00B713F1"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r w:rsidR="00171608" w:rsidRPr="00B2681F" w:rsidTr="004A36B6">
        <w:trPr>
          <w:trHeight w:val="334"/>
        </w:trPr>
        <w:tc>
          <w:tcPr>
            <w:tcW w:w="6267" w:type="dxa"/>
            <w:vAlign w:val="center"/>
          </w:tcPr>
          <w:p w:rsidR="00171608" w:rsidRPr="00B2681F" w:rsidRDefault="008257B6" w:rsidP="008257B6">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 xml:space="preserve">What is </w:t>
            </w:r>
            <w:r w:rsidR="00171608" w:rsidRPr="00B2681F">
              <w:rPr>
                <w:rFonts w:ascii="Arial" w:hAnsi="Arial" w:cs="Arial"/>
                <w:b/>
                <w:bCs/>
                <w:sz w:val="18"/>
                <w:szCs w:val="18"/>
                <w:lang w:val="en-GB"/>
              </w:rPr>
              <w:t>the overall risk ranking applied by the licensee</w:t>
            </w:r>
          </w:p>
        </w:tc>
        <w:tc>
          <w:tcPr>
            <w:tcW w:w="3765" w:type="dxa"/>
            <w:shd w:val="clear" w:color="auto" w:fill="auto"/>
            <w:vAlign w:val="center"/>
          </w:tcPr>
          <w:p w:rsidR="00171608" w:rsidRPr="00B2681F" w:rsidRDefault="00B713F1" w:rsidP="00171206">
            <w:pPr>
              <w:autoSpaceDE w:val="0"/>
              <w:autoSpaceDN w:val="0"/>
              <w:adjustRightInd w:val="0"/>
              <w:rPr>
                <w:rFonts w:ascii="Arial" w:hAnsi="Arial" w:cs="Arial"/>
                <w:sz w:val="18"/>
                <w:szCs w:val="18"/>
                <w:lang w:val="en-GB"/>
              </w:rPr>
            </w:pPr>
            <w:r w:rsidRPr="00B2681F">
              <w:rPr>
                <w:rFonts w:ascii="Arial" w:hAnsi="Arial" w:cs="Arial"/>
                <w:sz w:val="18"/>
                <w:szCs w:val="18"/>
                <w:lang w:val="en-GB"/>
              </w:rPr>
              <w:t>H</w:t>
            </w:r>
            <w:r w:rsidR="00171206" w:rsidRPr="00B2681F">
              <w:rPr>
                <w:rFonts w:ascii="Arial" w:hAnsi="Arial" w:cs="Arial"/>
                <w:sz w:val="18"/>
                <w:szCs w:val="18"/>
                <w:lang w:val="en-GB"/>
              </w:rPr>
              <w:t xml:space="preserve"> / M</w:t>
            </w:r>
            <w:r w:rsidR="00FA6A01" w:rsidRPr="00B2681F">
              <w:rPr>
                <w:rFonts w:ascii="Arial" w:hAnsi="Arial" w:cs="Arial"/>
                <w:sz w:val="18"/>
                <w:szCs w:val="18"/>
                <w:lang w:val="en-GB"/>
              </w:rPr>
              <w:t xml:space="preserve"> /</w:t>
            </w:r>
            <w:r w:rsidR="00171206" w:rsidRPr="00B2681F">
              <w:rPr>
                <w:rFonts w:ascii="Arial" w:hAnsi="Arial" w:cs="Arial"/>
                <w:sz w:val="18"/>
                <w:szCs w:val="18"/>
                <w:lang w:val="en-GB"/>
              </w:rPr>
              <w:t xml:space="preserve"> L</w:t>
            </w:r>
          </w:p>
        </w:tc>
      </w:tr>
      <w:tr w:rsidR="00171608" w:rsidRPr="00B2681F" w:rsidTr="004A36B6">
        <w:trPr>
          <w:trHeight w:val="182"/>
        </w:trPr>
        <w:tc>
          <w:tcPr>
            <w:tcW w:w="6267" w:type="dxa"/>
            <w:vAlign w:val="center"/>
          </w:tcPr>
          <w:p w:rsidR="00171608" w:rsidRPr="00B2681F" w:rsidRDefault="008257B6" w:rsidP="008257B6">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 xml:space="preserve">Does the </w:t>
            </w:r>
            <w:r w:rsidR="00171608" w:rsidRPr="00B2681F">
              <w:rPr>
                <w:rFonts w:ascii="Arial" w:hAnsi="Arial" w:cs="Arial"/>
                <w:b/>
                <w:bCs/>
                <w:sz w:val="18"/>
                <w:szCs w:val="18"/>
                <w:lang w:val="en-GB"/>
              </w:rPr>
              <w:t>risk assessment consider the impacts of normal operation</w:t>
            </w:r>
          </w:p>
        </w:tc>
        <w:tc>
          <w:tcPr>
            <w:tcW w:w="3765" w:type="dxa"/>
            <w:shd w:val="clear" w:color="auto" w:fill="auto"/>
            <w:vAlign w:val="center"/>
          </w:tcPr>
          <w:p w:rsidR="00171608" w:rsidRPr="00B2681F" w:rsidRDefault="00B713F1"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r w:rsidR="00171608" w:rsidRPr="00B2681F" w:rsidTr="004A36B6">
        <w:trPr>
          <w:trHeight w:val="565"/>
        </w:trPr>
        <w:tc>
          <w:tcPr>
            <w:tcW w:w="6267" w:type="dxa"/>
            <w:vAlign w:val="center"/>
          </w:tcPr>
          <w:p w:rsidR="00171608" w:rsidRPr="00B2681F" w:rsidRDefault="008257B6" w:rsidP="00117C07">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 xml:space="preserve">Does the risk assessment consider </w:t>
            </w:r>
            <w:r w:rsidR="00171608" w:rsidRPr="00B2681F">
              <w:rPr>
                <w:rFonts w:ascii="Arial" w:hAnsi="Arial" w:cs="Arial"/>
                <w:b/>
                <w:bCs/>
                <w:sz w:val="18"/>
                <w:szCs w:val="18"/>
                <w:lang w:val="en-GB"/>
              </w:rPr>
              <w:t>the impacts of abnormal operation (e.g. incidents /overflows)</w:t>
            </w:r>
          </w:p>
        </w:tc>
        <w:tc>
          <w:tcPr>
            <w:tcW w:w="3765" w:type="dxa"/>
            <w:shd w:val="clear" w:color="auto" w:fill="auto"/>
            <w:vAlign w:val="center"/>
          </w:tcPr>
          <w:p w:rsidR="00171608" w:rsidRPr="00B2681F" w:rsidRDefault="00B713F1"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r w:rsidR="00171608" w:rsidRPr="00B2681F" w:rsidTr="004A36B6">
        <w:trPr>
          <w:trHeight w:val="292"/>
        </w:trPr>
        <w:tc>
          <w:tcPr>
            <w:tcW w:w="6267" w:type="dxa"/>
            <w:vAlign w:val="center"/>
          </w:tcPr>
          <w:p w:rsidR="00171608" w:rsidRPr="00B2681F" w:rsidRDefault="008257B6" w:rsidP="008257B6">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 xml:space="preserve">Does the risk assessment include </w:t>
            </w:r>
            <w:r w:rsidR="00171608" w:rsidRPr="00B2681F">
              <w:rPr>
                <w:rFonts w:ascii="Arial" w:hAnsi="Arial" w:cs="Arial"/>
                <w:b/>
                <w:bCs/>
                <w:sz w:val="18"/>
                <w:szCs w:val="18"/>
                <w:lang w:val="en-GB"/>
              </w:rPr>
              <w:t>control measures for each risk identified</w:t>
            </w:r>
          </w:p>
        </w:tc>
        <w:tc>
          <w:tcPr>
            <w:tcW w:w="3765" w:type="dxa"/>
            <w:shd w:val="clear" w:color="auto" w:fill="auto"/>
            <w:vAlign w:val="center"/>
          </w:tcPr>
          <w:p w:rsidR="00171608" w:rsidRPr="00B2681F" w:rsidRDefault="00B713F1"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r w:rsidR="00171608" w:rsidRPr="00B2681F" w:rsidTr="004A36B6">
        <w:trPr>
          <w:trHeight w:val="254"/>
        </w:trPr>
        <w:tc>
          <w:tcPr>
            <w:tcW w:w="6267" w:type="dxa"/>
            <w:vAlign w:val="center"/>
          </w:tcPr>
          <w:p w:rsidR="00171608" w:rsidRPr="00B2681F" w:rsidRDefault="008257B6" w:rsidP="00385E07">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 xml:space="preserve">Does the risk assessment </w:t>
            </w:r>
            <w:r w:rsidR="00385E07">
              <w:rPr>
                <w:rFonts w:ascii="Arial" w:hAnsi="Arial" w:cs="Arial"/>
                <w:b/>
                <w:bCs/>
                <w:sz w:val="18"/>
                <w:szCs w:val="18"/>
                <w:lang w:val="en-GB"/>
              </w:rPr>
              <w:t xml:space="preserve">consider </w:t>
            </w:r>
            <w:r w:rsidR="00171608" w:rsidRPr="00B2681F">
              <w:rPr>
                <w:rFonts w:ascii="Arial" w:hAnsi="Arial" w:cs="Arial"/>
                <w:b/>
                <w:bCs/>
                <w:sz w:val="18"/>
                <w:szCs w:val="18"/>
                <w:lang w:val="en-GB"/>
              </w:rPr>
              <w:t xml:space="preserve">operational control measures </w:t>
            </w:r>
            <w:r w:rsidR="000032FD" w:rsidRPr="00B2681F">
              <w:rPr>
                <w:rFonts w:ascii="Arial" w:hAnsi="Arial" w:cs="Arial"/>
                <w:b/>
                <w:bCs/>
                <w:sz w:val="18"/>
                <w:szCs w:val="18"/>
                <w:lang w:val="en-GB"/>
              </w:rPr>
              <w:t>e.g?</w:t>
            </w:r>
            <w:r w:rsidR="004801DC" w:rsidRPr="00B2681F">
              <w:rPr>
                <w:rFonts w:ascii="Arial" w:hAnsi="Arial" w:cs="Arial"/>
                <w:b/>
                <w:bCs/>
                <w:sz w:val="18"/>
                <w:szCs w:val="18"/>
                <w:lang w:val="en-GB"/>
              </w:rPr>
              <w:t xml:space="preserve"> </w:t>
            </w:r>
            <w:r w:rsidR="00385E07" w:rsidRPr="006B4F84">
              <w:rPr>
                <w:rFonts w:ascii="Arial" w:hAnsi="Arial" w:cs="Arial"/>
                <w:b/>
                <w:bCs/>
                <w:sz w:val="18"/>
                <w:szCs w:val="18"/>
                <w:lang w:val="en-GB"/>
              </w:rPr>
              <w:t xml:space="preserve">waste water </w:t>
            </w:r>
            <w:r w:rsidR="00171608" w:rsidRPr="006B4F84">
              <w:rPr>
                <w:rFonts w:ascii="Arial" w:hAnsi="Arial" w:cs="Arial"/>
                <w:b/>
                <w:bCs/>
                <w:sz w:val="18"/>
                <w:szCs w:val="18"/>
                <w:lang w:val="en-GB"/>
              </w:rPr>
              <w:t xml:space="preserve">incident notification to </w:t>
            </w:r>
            <w:r w:rsidR="00385E07" w:rsidRPr="006B4F84">
              <w:rPr>
                <w:rFonts w:ascii="Arial" w:hAnsi="Arial" w:cs="Arial"/>
                <w:b/>
                <w:bCs/>
                <w:sz w:val="18"/>
                <w:szCs w:val="18"/>
                <w:lang w:val="en-GB"/>
              </w:rPr>
              <w:t>drinking water abstraction</w:t>
            </w:r>
            <w:r w:rsidR="006B4F84" w:rsidRPr="006B4F84">
              <w:rPr>
                <w:rFonts w:ascii="Arial" w:hAnsi="Arial" w:cs="Arial"/>
                <w:b/>
                <w:bCs/>
                <w:sz w:val="18"/>
                <w:szCs w:val="18"/>
                <w:lang w:val="en-GB"/>
              </w:rPr>
              <w:t xml:space="preserve"> operator</w:t>
            </w:r>
            <w:r w:rsidR="00171608" w:rsidRPr="00B2681F">
              <w:rPr>
                <w:rFonts w:ascii="Arial" w:hAnsi="Arial" w:cs="Arial"/>
                <w:b/>
                <w:bCs/>
                <w:sz w:val="18"/>
                <w:szCs w:val="18"/>
                <w:lang w:val="en-GB"/>
              </w:rPr>
              <w:t xml:space="preserve">      </w:t>
            </w:r>
          </w:p>
        </w:tc>
        <w:tc>
          <w:tcPr>
            <w:tcW w:w="3765" w:type="dxa"/>
            <w:shd w:val="clear" w:color="auto" w:fill="auto"/>
            <w:vAlign w:val="center"/>
          </w:tcPr>
          <w:p w:rsidR="00171608" w:rsidRPr="00B2681F" w:rsidRDefault="00B713F1"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r w:rsidR="00171608" w:rsidRPr="00B2681F" w:rsidTr="004A36B6">
        <w:trPr>
          <w:trHeight w:val="272"/>
        </w:trPr>
        <w:tc>
          <w:tcPr>
            <w:tcW w:w="6267" w:type="dxa"/>
            <w:vAlign w:val="center"/>
          </w:tcPr>
          <w:p w:rsidR="00171608" w:rsidRPr="00B2681F" w:rsidRDefault="008257B6" w:rsidP="008257B6">
            <w:pPr>
              <w:autoSpaceDE w:val="0"/>
              <w:autoSpaceDN w:val="0"/>
              <w:adjustRightInd w:val="0"/>
              <w:spacing w:line="276" w:lineRule="auto"/>
              <w:rPr>
                <w:rFonts w:ascii="Arial" w:hAnsi="Arial" w:cs="Arial"/>
                <w:b/>
                <w:bCs/>
                <w:sz w:val="18"/>
                <w:szCs w:val="18"/>
                <w:lang w:val="en-GB"/>
              </w:rPr>
            </w:pPr>
            <w:r w:rsidRPr="00B2681F">
              <w:rPr>
                <w:rFonts w:ascii="Arial" w:hAnsi="Arial" w:cs="Arial"/>
                <w:b/>
                <w:bCs/>
                <w:sz w:val="18"/>
                <w:szCs w:val="18"/>
                <w:lang w:val="en-GB"/>
              </w:rPr>
              <w:t xml:space="preserve">Does the risk assessment </w:t>
            </w:r>
            <w:r w:rsidR="00171608" w:rsidRPr="00B2681F">
              <w:rPr>
                <w:rFonts w:ascii="Arial" w:hAnsi="Arial" w:cs="Arial"/>
                <w:b/>
                <w:bCs/>
                <w:sz w:val="18"/>
                <w:szCs w:val="18"/>
                <w:lang w:val="en-GB"/>
              </w:rPr>
              <w:t>include infrastructural control measures</w:t>
            </w:r>
            <w:r w:rsidRPr="00B2681F">
              <w:rPr>
                <w:rFonts w:ascii="Arial" w:hAnsi="Arial" w:cs="Arial"/>
                <w:b/>
                <w:bCs/>
                <w:sz w:val="18"/>
                <w:szCs w:val="18"/>
                <w:lang w:val="en-GB"/>
              </w:rPr>
              <w:t xml:space="preserve"> </w:t>
            </w:r>
          </w:p>
        </w:tc>
        <w:tc>
          <w:tcPr>
            <w:tcW w:w="3765" w:type="dxa"/>
            <w:shd w:val="clear" w:color="auto" w:fill="auto"/>
            <w:vAlign w:val="center"/>
          </w:tcPr>
          <w:p w:rsidR="00171608" w:rsidRPr="00B2681F" w:rsidRDefault="00B713F1"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r w:rsidR="0085183B" w:rsidRPr="00B2681F" w:rsidTr="006C0F23">
        <w:trPr>
          <w:trHeight w:val="272"/>
        </w:trPr>
        <w:tc>
          <w:tcPr>
            <w:tcW w:w="6267" w:type="dxa"/>
            <w:shd w:val="clear" w:color="auto" w:fill="auto"/>
            <w:vAlign w:val="center"/>
          </w:tcPr>
          <w:p w:rsidR="0085183B" w:rsidRPr="00B2681F" w:rsidRDefault="0085183B" w:rsidP="0085183B">
            <w:pPr>
              <w:autoSpaceDE w:val="0"/>
              <w:autoSpaceDN w:val="0"/>
              <w:adjustRightInd w:val="0"/>
              <w:spacing w:line="276" w:lineRule="auto"/>
              <w:rPr>
                <w:rFonts w:ascii="Arial" w:hAnsi="Arial" w:cs="Arial"/>
                <w:b/>
                <w:bCs/>
                <w:sz w:val="18"/>
                <w:szCs w:val="18"/>
                <w:lang w:val="en-GB"/>
              </w:rPr>
            </w:pPr>
            <w:r>
              <w:rPr>
                <w:rFonts w:ascii="Arial" w:hAnsi="Arial" w:cs="Arial"/>
                <w:b/>
                <w:bCs/>
                <w:sz w:val="18"/>
                <w:szCs w:val="18"/>
              </w:rPr>
              <w:t>Does the Improvement Programme for the agglomeration include control measures / corrective actions to eliminate / reduce priority substances identified as having an impact on receiving water quality</w:t>
            </w:r>
            <w:r w:rsidRPr="00B2681F">
              <w:rPr>
                <w:rFonts w:ascii="Arial" w:hAnsi="Arial" w:cs="Arial"/>
                <w:b/>
                <w:bCs/>
                <w:sz w:val="18"/>
                <w:szCs w:val="18"/>
              </w:rPr>
              <w:t>?</w:t>
            </w:r>
          </w:p>
        </w:tc>
        <w:tc>
          <w:tcPr>
            <w:tcW w:w="3765" w:type="dxa"/>
            <w:shd w:val="clear" w:color="auto" w:fill="auto"/>
            <w:vAlign w:val="center"/>
          </w:tcPr>
          <w:p w:rsidR="0085183B" w:rsidRPr="00B2681F" w:rsidRDefault="0085183B" w:rsidP="00B713F1">
            <w:pPr>
              <w:autoSpaceDE w:val="0"/>
              <w:autoSpaceDN w:val="0"/>
              <w:adjustRightInd w:val="0"/>
              <w:rPr>
                <w:rFonts w:ascii="Arial" w:hAnsi="Arial" w:cs="Arial"/>
                <w:sz w:val="18"/>
                <w:szCs w:val="18"/>
                <w:lang w:val="en-GB"/>
              </w:rPr>
            </w:pPr>
            <w:r w:rsidRPr="00B2681F">
              <w:rPr>
                <w:rFonts w:ascii="Arial" w:hAnsi="Arial" w:cs="Arial"/>
                <w:sz w:val="18"/>
                <w:szCs w:val="18"/>
                <w:lang w:val="en-GB"/>
              </w:rPr>
              <w:t>Yes / No</w:t>
            </w:r>
          </w:p>
        </w:tc>
      </w:tr>
    </w:tbl>
    <w:p w:rsidR="0029280B" w:rsidRDefault="0029280B" w:rsidP="008257B6">
      <w:pPr>
        <w:pStyle w:val="BodyTextIndent"/>
        <w:ind w:left="0"/>
        <w:rPr>
          <w:szCs w:val="20"/>
        </w:rPr>
      </w:pPr>
    </w:p>
    <w:p w:rsidR="00E77BFC" w:rsidRDefault="00485A5F" w:rsidP="003C3BBA">
      <w:pPr>
        <w:pStyle w:val="BodyTextIndent"/>
        <w:ind w:left="0"/>
      </w:pPr>
      <w:r w:rsidRPr="00E441E4">
        <w:rPr>
          <w:szCs w:val="20"/>
        </w:rPr>
        <w:t xml:space="preserve">A copy of the detailed assessment </w:t>
      </w:r>
      <w:r w:rsidR="00117C07">
        <w:rPr>
          <w:szCs w:val="20"/>
        </w:rPr>
        <w:t xml:space="preserve">should be </w:t>
      </w:r>
      <w:r w:rsidRPr="00E441E4">
        <w:rPr>
          <w:szCs w:val="20"/>
        </w:rPr>
        <w:t>included as an appendix to the AER.    Where relevant, findings from this assessment should be considered under the Programme of Improvements required under Condition 5</w:t>
      </w:r>
      <w:r w:rsidRPr="00E441E4">
        <w:t>.</w:t>
      </w:r>
    </w:p>
    <w:p w:rsidR="00E502B5" w:rsidRDefault="00E502B5">
      <w:pPr>
        <w:rPr>
          <w:szCs w:val="20"/>
        </w:rPr>
      </w:pPr>
    </w:p>
    <w:p w:rsidR="002A732B" w:rsidRDefault="002A732B">
      <w:pPr>
        <w:rPr>
          <w:szCs w:val="20"/>
        </w:rPr>
      </w:pPr>
    </w:p>
    <w:p w:rsidR="00E502B5" w:rsidRDefault="00616120">
      <w:pPr>
        <w:pStyle w:val="Heading2"/>
        <w:numPr>
          <w:ilvl w:val="0"/>
          <w:numId w:val="0"/>
        </w:numPr>
        <w:ind w:left="576" w:hanging="576"/>
      </w:pPr>
      <w:bookmarkStart w:id="55" w:name="_Toc340753478"/>
      <w:bookmarkStart w:id="56" w:name="_Toc473018195"/>
      <w:r>
        <w:t>5</w:t>
      </w:r>
      <w:r w:rsidR="00B645D5" w:rsidRPr="00E441E4">
        <w:t>.</w:t>
      </w:r>
      <w:r w:rsidR="0029280B">
        <w:t>3</w:t>
      </w:r>
      <w:r w:rsidR="00B645D5" w:rsidRPr="00E441E4">
        <w:t xml:space="preserve"> </w:t>
      </w:r>
      <w:r w:rsidR="00485A5F" w:rsidRPr="00E441E4">
        <w:t>Shellfish Impact Assessment Report</w:t>
      </w:r>
      <w:r w:rsidR="007743B4" w:rsidRPr="00E441E4">
        <w:t>.</w:t>
      </w:r>
      <w:bookmarkEnd w:id="55"/>
      <w:bookmarkEnd w:id="56"/>
    </w:p>
    <w:p w:rsidR="00792BE4" w:rsidRPr="00E441E4" w:rsidRDefault="00792BE4" w:rsidP="007D2D1F">
      <w:pPr>
        <w:pStyle w:val="BodyTextIndent"/>
        <w:ind w:left="0"/>
        <w:rPr>
          <w:szCs w:val="20"/>
        </w:rPr>
      </w:pPr>
      <w:r w:rsidRPr="00E441E4">
        <w:rPr>
          <w:szCs w:val="20"/>
        </w:rPr>
        <w:t xml:space="preserve">Condition 5 of the licence details the specific information required in this report.  This assessment must include an assessment of the </w:t>
      </w:r>
      <w:r w:rsidRPr="00A01F8E">
        <w:rPr>
          <w:szCs w:val="20"/>
        </w:rPr>
        <w:t>significance of discharge</w:t>
      </w:r>
      <w:r w:rsidR="00B250AC" w:rsidRPr="00A01F8E">
        <w:rPr>
          <w:szCs w:val="20"/>
        </w:rPr>
        <w:t xml:space="preserve">s from the waste water works on </w:t>
      </w:r>
      <w:r w:rsidR="00E53D6C" w:rsidRPr="00A01F8E">
        <w:rPr>
          <w:szCs w:val="20"/>
        </w:rPr>
        <w:t xml:space="preserve">shellfish in the adjacent designated </w:t>
      </w:r>
      <w:r w:rsidRPr="00A01F8E">
        <w:rPr>
          <w:szCs w:val="20"/>
        </w:rPr>
        <w:t>shellfish water</w:t>
      </w:r>
      <w:r w:rsidRPr="00E441E4">
        <w:rPr>
          <w:szCs w:val="20"/>
        </w:rPr>
        <w:t xml:space="preserve"> and where relevant identify a plan for the installation of an appropriate disinfection system on the discharge. </w:t>
      </w:r>
      <w:r w:rsidR="00A57A25" w:rsidRPr="00E441E4">
        <w:rPr>
          <w:szCs w:val="20"/>
        </w:rPr>
        <w:t xml:space="preserve"> The EPA has published guidance on how to complete this assessment on their website at: </w:t>
      </w:r>
      <w:hyperlink r:id="rId41" w:history="1">
        <w:r w:rsidR="00A57A25" w:rsidRPr="00E441E4">
          <w:rPr>
            <w:rStyle w:val="Hyperlink"/>
            <w:szCs w:val="20"/>
          </w:rPr>
          <w:t>Shellfish Assessment Guidance Document</w:t>
        </w:r>
      </w:hyperlink>
    </w:p>
    <w:p w:rsidR="00B713F1" w:rsidRPr="00E441E4" w:rsidRDefault="00B713F1" w:rsidP="005E27A4">
      <w:pPr>
        <w:pStyle w:val="BodyTextIndent"/>
        <w:ind w:left="0"/>
        <w:rPr>
          <w:szCs w:val="20"/>
        </w:rPr>
      </w:pPr>
    </w:p>
    <w:p w:rsidR="00771C4A" w:rsidRPr="00E441E4" w:rsidRDefault="00BD45D3" w:rsidP="005E27A4">
      <w:pPr>
        <w:pStyle w:val="BodyTextIndent"/>
        <w:ind w:left="0"/>
        <w:rPr>
          <w:szCs w:val="20"/>
        </w:rPr>
      </w:pPr>
      <w:r w:rsidRPr="00E441E4">
        <w:rPr>
          <w:szCs w:val="20"/>
        </w:rPr>
        <w:t>Preferred</w:t>
      </w:r>
      <w:r w:rsidR="00771C4A" w:rsidRPr="00E441E4">
        <w:rPr>
          <w:szCs w:val="20"/>
        </w:rPr>
        <w:t xml:space="preserve"> format for Shellfish Impact Assessment summary table:</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6"/>
        <w:gridCol w:w="1149"/>
      </w:tblGrid>
      <w:tr w:rsidR="00B713F1" w:rsidRPr="00840B90" w:rsidTr="00171206">
        <w:trPr>
          <w:trHeight w:val="300"/>
        </w:trPr>
        <w:tc>
          <w:tcPr>
            <w:tcW w:w="8936" w:type="dxa"/>
            <w:shd w:val="clear" w:color="auto" w:fill="auto"/>
            <w:vAlign w:val="center"/>
            <w:hideMark/>
          </w:tcPr>
          <w:p w:rsidR="00DF262A" w:rsidRDefault="00C824F2">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 </w:t>
            </w:r>
            <w:r w:rsidRPr="00C824F2">
              <w:rPr>
                <w:rFonts w:ascii="Arial" w:hAnsi="Arial" w:cs="Arial"/>
                <w:b/>
                <w:sz w:val="18"/>
                <w:szCs w:val="18"/>
                <w:lang w:val="en-GB" w:eastAsia="en-GB"/>
              </w:rPr>
              <w:t xml:space="preserve">Is a Shellfish Impact assessment required in the </w:t>
            </w:r>
            <w:r w:rsidR="00443820">
              <w:rPr>
                <w:rFonts w:ascii="Arial" w:hAnsi="Arial" w:cs="Arial"/>
                <w:b/>
                <w:sz w:val="18"/>
                <w:szCs w:val="18"/>
                <w:lang w:val="en-GB" w:eastAsia="en-GB"/>
              </w:rPr>
              <w:t>2016</w:t>
            </w:r>
            <w:r w:rsidRPr="00C824F2">
              <w:rPr>
                <w:rFonts w:ascii="Arial" w:hAnsi="Arial" w:cs="Arial"/>
                <w:b/>
                <w:sz w:val="18"/>
                <w:szCs w:val="18"/>
                <w:lang w:val="en-GB" w:eastAsia="en-GB"/>
              </w:rPr>
              <w:t xml:space="preserve"> AER </w:t>
            </w:r>
            <w:r w:rsidRPr="00C824F2">
              <w:rPr>
                <w:rFonts w:ascii="Arial" w:hAnsi="Arial" w:cs="Arial"/>
                <w:b/>
                <w:bCs/>
                <w:sz w:val="18"/>
                <w:szCs w:val="18"/>
                <w:lang w:val="en-GB"/>
              </w:rPr>
              <w:t>(or outstanding from a previous AER)</w:t>
            </w:r>
            <w:r w:rsidRPr="00C824F2">
              <w:rPr>
                <w:rFonts w:ascii="Arial" w:hAnsi="Arial" w:cs="Arial"/>
                <w:b/>
                <w:sz w:val="18"/>
                <w:szCs w:val="18"/>
                <w:lang w:val="en-GB" w:eastAsia="en-GB"/>
              </w:rPr>
              <w:t xml:space="preserve">? </w:t>
            </w:r>
          </w:p>
        </w:tc>
        <w:tc>
          <w:tcPr>
            <w:tcW w:w="1149" w:type="dxa"/>
            <w:shd w:val="clear" w:color="auto" w:fill="auto"/>
            <w:vAlign w:val="center"/>
            <w:hideMark/>
          </w:tcPr>
          <w:p w:rsidR="00B713F1" w:rsidRPr="0090083A" w:rsidRDefault="00C824F2" w:rsidP="00B713F1">
            <w:pPr>
              <w:rPr>
                <w:rFonts w:ascii="Arial" w:hAnsi="Arial" w:cs="Arial"/>
                <w:sz w:val="18"/>
                <w:szCs w:val="18"/>
                <w:lang w:val="en-GB" w:eastAsia="en-GB"/>
              </w:rPr>
            </w:pPr>
            <w:r w:rsidRPr="00C824F2">
              <w:rPr>
                <w:rFonts w:ascii="Arial" w:hAnsi="Arial" w:cs="Arial"/>
                <w:sz w:val="18"/>
                <w:szCs w:val="18"/>
                <w:lang w:val="en-GB" w:eastAsia="en-GB"/>
              </w:rPr>
              <w:t> </w:t>
            </w:r>
            <w:r w:rsidRPr="00C824F2">
              <w:rPr>
                <w:rFonts w:ascii="Arial" w:hAnsi="Arial" w:cs="Arial"/>
                <w:sz w:val="18"/>
                <w:szCs w:val="18"/>
                <w:lang w:val="en-GB"/>
              </w:rPr>
              <w:t>Yes / No</w:t>
            </w:r>
          </w:p>
        </w:tc>
      </w:tr>
      <w:tr w:rsidR="00B713F1" w:rsidRPr="00840B90" w:rsidTr="00171206">
        <w:trPr>
          <w:trHeight w:val="260"/>
        </w:trPr>
        <w:tc>
          <w:tcPr>
            <w:tcW w:w="8936" w:type="dxa"/>
            <w:shd w:val="clear" w:color="auto" w:fill="auto"/>
            <w:vAlign w:val="center"/>
            <w:hideMark/>
          </w:tcPr>
          <w:p w:rsidR="00B713F1" w:rsidRPr="0090083A" w:rsidRDefault="00C824F2" w:rsidP="00B2681F">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List prescribed organisations consulted  when preparing the assessment (BIM, SFPA, MI)</w:t>
            </w:r>
          </w:p>
        </w:tc>
        <w:tc>
          <w:tcPr>
            <w:tcW w:w="1149" w:type="dxa"/>
            <w:shd w:val="clear" w:color="auto" w:fill="auto"/>
            <w:vAlign w:val="center"/>
          </w:tcPr>
          <w:p w:rsidR="00B713F1" w:rsidRPr="0090083A" w:rsidRDefault="00B713F1" w:rsidP="00B713F1">
            <w:pPr>
              <w:rPr>
                <w:rFonts w:ascii="Arial" w:hAnsi="Arial" w:cs="Arial"/>
                <w:sz w:val="18"/>
                <w:szCs w:val="18"/>
                <w:lang w:val="en-GB" w:eastAsia="en-GB"/>
              </w:rPr>
            </w:pPr>
          </w:p>
        </w:tc>
      </w:tr>
      <w:tr w:rsidR="00B250AC" w:rsidRPr="00840B90" w:rsidTr="00B250AC">
        <w:trPr>
          <w:trHeight w:val="335"/>
        </w:trPr>
        <w:tc>
          <w:tcPr>
            <w:tcW w:w="8936" w:type="dxa"/>
            <w:shd w:val="clear" w:color="auto" w:fill="auto"/>
            <w:vAlign w:val="center"/>
          </w:tcPr>
          <w:p w:rsidR="00B250AC" w:rsidRPr="00312128" w:rsidRDefault="00B250AC" w:rsidP="00C9700F">
            <w:pPr>
              <w:rPr>
                <w:rFonts w:ascii="Arial" w:hAnsi="Arial" w:cs="Arial"/>
                <w:b/>
                <w:bCs/>
                <w:color w:val="000000"/>
                <w:sz w:val="18"/>
                <w:szCs w:val="18"/>
                <w:lang w:val="en-GB" w:eastAsia="en-GB"/>
              </w:rPr>
            </w:pPr>
            <w:r w:rsidRPr="00312128">
              <w:rPr>
                <w:rFonts w:ascii="Arial" w:hAnsi="Arial" w:cs="Arial"/>
                <w:b/>
                <w:bCs/>
                <w:color w:val="000000"/>
                <w:sz w:val="18"/>
                <w:szCs w:val="18"/>
                <w:lang w:val="en-GB" w:eastAsia="en-GB"/>
              </w:rPr>
              <w:t>Does the assessment consider the impact of all discharges from the works?</w:t>
            </w:r>
          </w:p>
        </w:tc>
        <w:tc>
          <w:tcPr>
            <w:tcW w:w="1149" w:type="dxa"/>
            <w:shd w:val="clear" w:color="auto" w:fill="auto"/>
            <w:vAlign w:val="center"/>
          </w:tcPr>
          <w:p w:rsidR="00B250AC" w:rsidRPr="0090083A" w:rsidRDefault="00B250AC" w:rsidP="00DF5BD5">
            <w:pPr>
              <w:rPr>
                <w:rFonts w:ascii="Arial" w:hAnsi="Arial" w:cs="Arial"/>
                <w:sz w:val="18"/>
                <w:szCs w:val="18"/>
                <w:lang w:val="en-GB" w:eastAsia="en-GB"/>
              </w:rPr>
            </w:pPr>
            <w:r w:rsidRPr="00312128">
              <w:rPr>
                <w:rFonts w:ascii="Arial" w:hAnsi="Arial" w:cs="Arial"/>
                <w:sz w:val="18"/>
                <w:szCs w:val="18"/>
                <w:lang w:val="en-GB"/>
              </w:rPr>
              <w:t>Yes / No</w:t>
            </w:r>
          </w:p>
        </w:tc>
      </w:tr>
      <w:tr w:rsidR="00B250AC" w:rsidRPr="00840B90" w:rsidTr="00171206">
        <w:trPr>
          <w:trHeight w:val="641"/>
        </w:trPr>
        <w:tc>
          <w:tcPr>
            <w:tcW w:w="8936" w:type="dxa"/>
            <w:shd w:val="clear" w:color="auto" w:fill="auto"/>
            <w:vAlign w:val="center"/>
            <w:hideMark/>
          </w:tcPr>
          <w:p w:rsidR="00B250AC" w:rsidRPr="0090083A" w:rsidRDefault="00B250AC" w:rsidP="00E633DB">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Does the assessment identify that any of the discharges from the works are impacting on the microbiological quality of the shellfish?</w:t>
            </w:r>
          </w:p>
        </w:tc>
        <w:tc>
          <w:tcPr>
            <w:tcW w:w="1149" w:type="dxa"/>
            <w:shd w:val="clear" w:color="auto" w:fill="auto"/>
            <w:vAlign w:val="center"/>
          </w:tcPr>
          <w:p w:rsidR="00B250AC" w:rsidRPr="0090083A" w:rsidRDefault="00B250AC" w:rsidP="00B713F1">
            <w:pPr>
              <w:rPr>
                <w:rFonts w:ascii="Arial" w:hAnsi="Arial" w:cs="Arial"/>
                <w:sz w:val="18"/>
                <w:szCs w:val="18"/>
                <w:lang w:val="en-GB" w:eastAsia="en-GB"/>
              </w:rPr>
            </w:pPr>
            <w:r w:rsidRPr="00C824F2">
              <w:rPr>
                <w:rFonts w:ascii="Arial" w:hAnsi="Arial" w:cs="Arial"/>
                <w:sz w:val="18"/>
                <w:szCs w:val="18"/>
                <w:lang w:val="en-GB"/>
              </w:rPr>
              <w:t>Yes / No</w:t>
            </w:r>
          </w:p>
        </w:tc>
      </w:tr>
      <w:tr w:rsidR="00B250AC" w:rsidRPr="00840B90" w:rsidTr="00171206">
        <w:trPr>
          <w:trHeight w:val="478"/>
        </w:trPr>
        <w:tc>
          <w:tcPr>
            <w:tcW w:w="8936" w:type="dxa"/>
            <w:shd w:val="clear" w:color="auto" w:fill="auto"/>
            <w:vAlign w:val="center"/>
            <w:hideMark/>
          </w:tcPr>
          <w:p w:rsidR="00B250AC" w:rsidRDefault="00B250AC" w:rsidP="00B250AC">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lastRenderedPageBreak/>
              <w:t>Does the assessment recommend that there is a requirement to install UV/other disinfection equipment on any of the discharges?</w:t>
            </w:r>
          </w:p>
        </w:tc>
        <w:tc>
          <w:tcPr>
            <w:tcW w:w="1149" w:type="dxa"/>
            <w:shd w:val="clear" w:color="auto" w:fill="auto"/>
            <w:vAlign w:val="center"/>
          </w:tcPr>
          <w:p w:rsidR="00B250AC" w:rsidRPr="0090083A" w:rsidRDefault="00B250AC" w:rsidP="00B713F1">
            <w:pPr>
              <w:rPr>
                <w:rFonts w:ascii="Arial" w:hAnsi="Arial" w:cs="Arial"/>
                <w:sz w:val="18"/>
                <w:szCs w:val="18"/>
                <w:lang w:val="en-GB" w:eastAsia="en-GB"/>
              </w:rPr>
            </w:pPr>
            <w:r w:rsidRPr="00C824F2">
              <w:rPr>
                <w:rFonts w:ascii="Arial" w:hAnsi="Arial" w:cs="Arial"/>
                <w:sz w:val="18"/>
                <w:szCs w:val="18"/>
                <w:lang w:val="en-GB"/>
              </w:rPr>
              <w:t>Yes / No</w:t>
            </w:r>
          </w:p>
        </w:tc>
      </w:tr>
      <w:tr w:rsidR="00B250AC" w:rsidRPr="00840B90" w:rsidTr="00171206">
        <w:trPr>
          <w:trHeight w:val="410"/>
        </w:trPr>
        <w:tc>
          <w:tcPr>
            <w:tcW w:w="8936" w:type="dxa"/>
            <w:shd w:val="clear" w:color="auto" w:fill="auto"/>
            <w:vAlign w:val="center"/>
            <w:hideMark/>
          </w:tcPr>
          <w:p w:rsidR="00B250AC" w:rsidRPr="0090083A" w:rsidRDefault="00B250AC" w:rsidP="00B713F1">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Provide details on disinfection system to be employed</w:t>
            </w:r>
          </w:p>
        </w:tc>
        <w:tc>
          <w:tcPr>
            <w:tcW w:w="1149" w:type="dxa"/>
            <w:shd w:val="clear" w:color="auto" w:fill="auto"/>
            <w:vAlign w:val="center"/>
          </w:tcPr>
          <w:p w:rsidR="00B250AC" w:rsidRPr="0090083A" w:rsidRDefault="00B250AC" w:rsidP="00B713F1">
            <w:pPr>
              <w:rPr>
                <w:rFonts w:ascii="Arial" w:hAnsi="Arial" w:cs="Arial"/>
                <w:sz w:val="18"/>
                <w:szCs w:val="18"/>
                <w:lang w:val="en-GB"/>
              </w:rPr>
            </w:pPr>
          </w:p>
        </w:tc>
      </w:tr>
      <w:tr w:rsidR="00B250AC" w:rsidRPr="00840B90" w:rsidTr="00171206">
        <w:trPr>
          <w:trHeight w:val="410"/>
        </w:trPr>
        <w:tc>
          <w:tcPr>
            <w:tcW w:w="8936" w:type="dxa"/>
            <w:shd w:val="clear" w:color="auto" w:fill="auto"/>
            <w:vAlign w:val="center"/>
            <w:hideMark/>
          </w:tcPr>
          <w:p w:rsidR="00B250AC" w:rsidRPr="0090083A" w:rsidRDefault="00B250AC" w:rsidP="00B713F1">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Has this been completed?</w:t>
            </w:r>
          </w:p>
        </w:tc>
        <w:tc>
          <w:tcPr>
            <w:tcW w:w="1149" w:type="dxa"/>
            <w:shd w:val="clear" w:color="auto" w:fill="auto"/>
            <w:vAlign w:val="center"/>
          </w:tcPr>
          <w:p w:rsidR="00B250AC" w:rsidRPr="0090083A" w:rsidRDefault="00B250AC" w:rsidP="00B713F1">
            <w:pPr>
              <w:rPr>
                <w:rFonts w:ascii="Arial" w:hAnsi="Arial" w:cs="Arial"/>
                <w:sz w:val="18"/>
                <w:szCs w:val="18"/>
                <w:lang w:val="en-GB" w:eastAsia="en-GB"/>
              </w:rPr>
            </w:pPr>
            <w:r w:rsidRPr="00C824F2">
              <w:rPr>
                <w:rFonts w:ascii="Arial" w:hAnsi="Arial" w:cs="Arial"/>
                <w:sz w:val="18"/>
                <w:szCs w:val="18"/>
                <w:lang w:val="en-GB"/>
              </w:rPr>
              <w:t>Yes / No</w:t>
            </w:r>
          </w:p>
        </w:tc>
      </w:tr>
      <w:tr w:rsidR="00B250AC" w:rsidRPr="00840B90" w:rsidTr="00171206">
        <w:trPr>
          <w:trHeight w:val="351"/>
        </w:trPr>
        <w:tc>
          <w:tcPr>
            <w:tcW w:w="8936" w:type="dxa"/>
            <w:shd w:val="clear" w:color="auto" w:fill="auto"/>
            <w:vAlign w:val="center"/>
            <w:hideMark/>
          </w:tcPr>
          <w:p w:rsidR="00B250AC" w:rsidRPr="0090083A" w:rsidRDefault="00B250AC" w:rsidP="00B713F1">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If not yet complete what is the expected date for completion?</w:t>
            </w:r>
          </w:p>
        </w:tc>
        <w:tc>
          <w:tcPr>
            <w:tcW w:w="1149" w:type="dxa"/>
            <w:shd w:val="clear" w:color="auto" w:fill="auto"/>
            <w:vAlign w:val="center"/>
          </w:tcPr>
          <w:p w:rsidR="00B250AC" w:rsidRPr="0090083A" w:rsidRDefault="00B250AC" w:rsidP="00B713F1">
            <w:pPr>
              <w:rPr>
                <w:rFonts w:ascii="Arial" w:hAnsi="Arial" w:cs="Arial"/>
                <w:sz w:val="18"/>
                <w:szCs w:val="18"/>
                <w:lang w:val="en-GB" w:eastAsia="en-GB"/>
              </w:rPr>
            </w:pPr>
          </w:p>
        </w:tc>
      </w:tr>
      <w:tr w:rsidR="00B250AC" w:rsidRPr="00840B90" w:rsidTr="00171206">
        <w:trPr>
          <w:trHeight w:val="436"/>
        </w:trPr>
        <w:tc>
          <w:tcPr>
            <w:tcW w:w="8936" w:type="dxa"/>
            <w:shd w:val="clear" w:color="auto" w:fill="auto"/>
            <w:vAlign w:val="center"/>
            <w:hideMark/>
          </w:tcPr>
          <w:p w:rsidR="00B250AC" w:rsidRPr="0090083A" w:rsidRDefault="00B250AC" w:rsidP="000E30D5">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Where disinfection is required, is there a programme in place to demonstrate the efficiency of any disinfection system in place?</w:t>
            </w:r>
          </w:p>
        </w:tc>
        <w:tc>
          <w:tcPr>
            <w:tcW w:w="1149" w:type="dxa"/>
            <w:shd w:val="clear" w:color="auto" w:fill="auto"/>
            <w:vAlign w:val="center"/>
          </w:tcPr>
          <w:p w:rsidR="00B250AC" w:rsidRPr="0090083A" w:rsidRDefault="00B250AC" w:rsidP="00B713F1">
            <w:pPr>
              <w:rPr>
                <w:rFonts w:ascii="Arial" w:hAnsi="Arial" w:cs="Arial"/>
                <w:sz w:val="18"/>
                <w:szCs w:val="18"/>
                <w:lang w:val="en-GB" w:eastAsia="en-GB"/>
              </w:rPr>
            </w:pPr>
            <w:r w:rsidRPr="00C824F2">
              <w:rPr>
                <w:rFonts w:ascii="Arial" w:hAnsi="Arial" w:cs="Arial"/>
                <w:sz w:val="18"/>
                <w:szCs w:val="18"/>
                <w:lang w:val="en-GB"/>
              </w:rPr>
              <w:t>Yes / No</w:t>
            </w:r>
          </w:p>
        </w:tc>
      </w:tr>
      <w:tr w:rsidR="00B250AC" w:rsidRPr="00840B90" w:rsidTr="00171206">
        <w:trPr>
          <w:trHeight w:val="400"/>
        </w:trPr>
        <w:tc>
          <w:tcPr>
            <w:tcW w:w="8936" w:type="dxa"/>
            <w:shd w:val="clear" w:color="auto" w:fill="auto"/>
            <w:vAlign w:val="center"/>
            <w:hideMark/>
          </w:tcPr>
          <w:p w:rsidR="00B250AC" w:rsidRPr="0090083A" w:rsidRDefault="00B250AC" w:rsidP="00B713F1">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What is the demonstrated efficiency of the disinfection system?</w:t>
            </w:r>
          </w:p>
        </w:tc>
        <w:tc>
          <w:tcPr>
            <w:tcW w:w="1149" w:type="dxa"/>
            <w:shd w:val="clear" w:color="auto" w:fill="auto"/>
            <w:vAlign w:val="center"/>
            <w:hideMark/>
          </w:tcPr>
          <w:p w:rsidR="00B250AC" w:rsidRPr="0090083A" w:rsidRDefault="00B250AC" w:rsidP="00B713F1">
            <w:pPr>
              <w:rPr>
                <w:rFonts w:ascii="Arial" w:hAnsi="Arial" w:cs="Arial"/>
                <w:sz w:val="18"/>
                <w:szCs w:val="18"/>
                <w:lang w:val="en-GB" w:eastAsia="en-GB"/>
              </w:rPr>
            </w:pPr>
          </w:p>
        </w:tc>
      </w:tr>
      <w:tr w:rsidR="00B250AC" w:rsidRPr="00840B90" w:rsidTr="00171206">
        <w:trPr>
          <w:trHeight w:val="400"/>
        </w:trPr>
        <w:tc>
          <w:tcPr>
            <w:tcW w:w="8936" w:type="dxa"/>
            <w:shd w:val="clear" w:color="auto" w:fill="auto"/>
            <w:vAlign w:val="center"/>
            <w:hideMark/>
          </w:tcPr>
          <w:p w:rsidR="00B250AC" w:rsidRPr="0090083A" w:rsidRDefault="00B250AC" w:rsidP="00B713F1">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Is there a shellfish monitoring programme in place?</w:t>
            </w:r>
          </w:p>
        </w:tc>
        <w:tc>
          <w:tcPr>
            <w:tcW w:w="1149" w:type="dxa"/>
            <w:shd w:val="clear" w:color="auto" w:fill="auto"/>
            <w:vAlign w:val="center"/>
            <w:hideMark/>
          </w:tcPr>
          <w:p w:rsidR="00B250AC" w:rsidRPr="0090083A" w:rsidRDefault="00B250AC" w:rsidP="00B713F1">
            <w:pPr>
              <w:rPr>
                <w:rFonts w:ascii="Arial" w:hAnsi="Arial" w:cs="Arial"/>
                <w:sz w:val="18"/>
                <w:szCs w:val="18"/>
                <w:lang w:val="en-GB" w:eastAsia="en-GB"/>
              </w:rPr>
            </w:pPr>
            <w:r w:rsidRPr="00C824F2">
              <w:rPr>
                <w:rFonts w:ascii="Arial" w:hAnsi="Arial" w:cs="Arial"/>
                <w:sz w:val="18"/>
                <w:szCs w:val="18"/>
                <w:lang w:val="en-GB" w:eastAsia="en-GB"/>
              </w:rPr>
              <w:t> </w:t>
            </w:r>
            <w:r w:rsidRPr="00C824F2">
              <w:rPr>
                <w:rFonts w:ascii="Arial" w:hAnsi="Arial" w:cs="Arial"/>
                <w:sz w:val="18"/>
                <w:szCs w:val="18"/>
                <w:lang w:val="en-GB"/>
              </w:rPr>
              <w:t>Yes / No</w:t>
            </w:r>
          </w:p>
        </w:tc>
      </w:tr>
      <w:tr w:rsidR="00B250AC" w:rsidRPr="00840B90" w:rsidTr="00171206">
        <w:trPr>
          <w:trHeight w:val="400"/>
        </w:trPr>
        <w:tc>
          <w:tcPr>
            <w:tcW w:w="8936" w:type="dxa"/>
            <w:shd w:val="clear" w:color="auto" w:fill="auto"/>
            <w:vAlign w:val="center"/>
            <w:hideMark/>
          </w:tcPr>
          <w:p w:rsidR="00B250AC" w:rsidRPr="0090083A" w:rsidRDefault="00B250AC" w:rsidP="000E30D5">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Does the shellfish or shellfish water monitoring programme include results generated by other organisations</w:t>
            </w:r>
          </w:p>
        </w:tc>
        <w:tc>
          <w:tcPr>
            <w:tcW w:w="1149" w:type="dxa"/>
            <w:shd w:val="clear" w:color="auto" w:fill="auto"/>
            <w:vAlign w:val="center"/>
            <w:hideMark/>
          </w:tcPr>
          <w:p w:rsidR="00B250AC" w:rsidRPr="0090083A" w:rsidRDefault="00B250AC" w:rsidP="00B713F1">
            <w:pPr>
              <w:rPr>
                <w:rFonts w:ascii="Arial" w:hAnsi="Arial" w:cs="Arial"/>
                <w:sz w:val="18"/>
                <w:szCs w:val="18"/>
                <w:lang w:val="en-GB" w:eastAsia="en-GB"/>
              </w:rPr>
            </w:pPr>
            <w:r w:rsidRPr="00C824F2">
              <w:rPr>
                <w:rFonts w:ascii="Arial" w:hAnsi="Arial" w:cs="Arial"/>
                <w:sz w:val="18"/>
                <w:szCs w:val="18"/>
                <w:lang w:val="en-GB"/>
              </w:rPr>
              <w:t>Yes / No</w:t>
            </w:r>
          </w:p>
        </w:tc>
      </w:tr>
      <w:tr w:rsidR="00B250AC" w:rsidRPr="00840B90" w:rsidTr="00171206">
        <w:trPr>
          <w:trHeight w:val="400"/>
        </w:trPr>
        <w:tc>
          <w:tcPr>
            <w:tcW w:w="8936" w:type="dxa"/>
            <w:shd w:val="clear" w:color="auto" w:fill="auto"/>
            <w:vAlign w:val="center"/>
            <w:hideMark/>
          </w:tcPr>
          <w:p w:rsidR="00B250AC" w:rsidRPr="0090083A" w:rsidRDefault="00B250AC" w:rsidP="000E30D5">
            <w:pPr>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List organisations contributing data to the assessment</w:t>
            </w:r>
          </w:p>
        </w:tc>
        <w:tc>
          <w:tcPr>
            <w:tcW w:w="1149" w:type="dxa"/>
            <w:shd w:val="clear" w:color="auto" w:fill="auto"/>
            <w:vAlign w:val="center"/>
            <w:hideMark/>
          </w:tcPr>
          <w:p w:rsidR="00B250AC" w:rsidRPr="0090083A" w:rsidRDefault="00B250AC" w:rsidP="00B713F1">
            <w:pPr>
              <w:rPr>
                <w:rFonts w:ascii="Arial" w:hAnsi="Arial" w:cs="Arial"/>
                <w:sz w:val="18"/>
                <w:szCs w:val="18"/>
                <w:lang w:val="en-GB"/>
              </w:rPr>
            </w:pPr>
          </w:p>
        </w:tc>
      </w:tr>
      <w:tr w:rsidR="00B250AC" w:rsidRPr="00B2681F" w:rsidTr="006C0F23">
        <w:trPr>
          <w:trHeight w:val="400"/>
        </w:trPr>
        <w:tc>
          <w:tcPr>
            <w:tcW w:w="8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0AC" w:rsidRPr="0085183B" w:rsidRDefault="00B250AC" w:rsidP="0085183B">
            <w:pPr>
              <w:rPr>
                <w:rFonts w:ascii="Arial" w:hAnsi="Arial" w:cs="Arial"/>
                <w:b/>
                <w:bCs/>
                <w:color w:val="000000"/>
                <w:sz w:val="18"/>
                <w:szCs w:val="18"/>
                <w:lang w:val="en-GB" w:eastAsia="en-GB"/>
              </w:rPr>
            </w:pPr>
            <w:r w:rsidRPr="0085183B">
              <w:rPr>
                <w:rFonts w:ascii="Arial" w:hAnsi="Arial" w:cs="Arial"/>
                <w:b/>
                <w:bCs/>
                <w:color w:val="000000"/>
                <w:sz w:val="18"/>
                <w:szCs w:val="18"/>
                <w:lang w:val="en-GB" w:eastAsia="en-GB"/>
              </w:rPr>
              <w:t xml:space="preserve">Does the Improvement Programme for the agglomeration include </w:t>
            </w:r>
            <w:r>
              <w:rPr>
                <w:rFonts w:ascii="Arial" w:hAnsi="Arial" w:cs="Arial"/>
                <w:b/>
                <w:bCs/>
                <w:color w:val="000000"/>
                <w:sz w:val="18"/>
                <w:szCs w:val="18"/>
                <w:lang w:val="en-GB" w:eastAsia="en-GB"/>
              </w:rPr>
              <w:t>the findings and recommendations of the shellfish impact risk assessment?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0AC" w:rsidRPr="00B2681F" w:rsidRDefault="00B250AC" w:rsidP="0085183B">
            <w:pPr>
              <w:rPr>
                <w:rFonts w:ascii="Arial" w:hAnsi="Arial" w:cs="Arial"/>
                <w:sz w:val="18"/>
                <w:szCs w:val="18"/>
                <w:lang w:val="en-GB"/>
              </w:rPr>
            </w:pPr>
            <w:r w:rsidRPr="00B2681F">
              <w:rPr>
                <w:rFonts w:ascii="Arial" w:hAnsi="Arial" w:cs="Arial"/>
                <w:sz w:val="18"/>
                <w:szCs w:val="18"/>
                <w:lang w:val="en-GB"/>
              </w:rPr>
              <w:t>Yes / No</w:t>
            </w:r>
          </w:p>
        </w:tc>
      </w:tr>
    </w:tbl>
    <w:p w:rsidR="00B713F1" w:rsidRPr="00E441E4" w:rsidRDefault="00B713F1" w:rsidP="005E27A4">
      <w:pPr>
        <w:pStyle w:val="BodyTextIndent"/>
        <w:ind w:left="0"/>
        <w:rPr>
          <w:szCs w:val="20"/>
        </w:rPr>
      </w:pPr>
    </w:p>
    <w:p w:rsidR="00792BE4" w:rsidRDefault="00792BE4" w:rsidP="003C3BBA">
      <w:pPr>
        <w:pStyle w:val="BodyTextIndent"/>
        <w:ind w:left="0"/>
      </w:pPr>
      <w:r w:rsidRPr="00E441E4">
        <w:rPr>
          <w:szCs w:val="20"/>
        </w:rPr>
        <w:t xml:space="preserve">A copy of the detailed assessment </w:t>
      </w:r>
      <w:r w:rsidR="00691A95">
        <w:rPr>
          <w:szCs w:val="20"/>
        </w:rPr>
        <w:t xml:space="preserve">should </w:t>
      </w:r>
      <w:r w:rsidRPr="00E441E4">
        <w:rPr>
          <w:szCs w:val="20"/>
        </w:rPr>
        <w:t>be included as an appendix to the AER.    Where relevant, findings from this assessment should be considered under the Programme of Improvements required under Condition 5</w:t>
      </w:r>
      <w:r w:rsidRPr="00E441E4">
        <w:t>.</w:t>
      </w:r>
    </w:p>
    <w:p w:rsidR="00965EFC" w:rsidRDefault="00965EFC" w:rsidP="003C3BBA">
      <w:pPr>
        <w:pStyle w:val="BodyTextIndent"/>
        <w:ind w:left="0"/>
      </w:pPr>
    </w:p>
    <w:p w:rsidR="00965EFC" w:rsidRDefault="00965EFC" w:rsidP="003C3BBA">
      <w:pPr>
        <w:pStyle w:val="BodyTextIndent"/>
        <w:ind w:left="0"/>
      </w:pPr>
    </w:p>
    <w:p w:rsidR="007743B4" w:rsidRPr="00E441E4" w:rsidRDefault="00616120" w:rsidP="00641621">
      <w:pPr>
        <w:pStyle w:val="Heading2"/>
        <w:numPr>
          <w:ilvl w:val="0"/>
          <w:numId w:val="0"/>
        </w:numPr>
      </w:pPr>
      <w:bookmarkStart w:id="57" w:name="_Toc340753480"/>
      <w:bookmarkStart w:id="58" w:name="_Toc473018196"/>
      <w:r>
        <w:t>5</w:t>
      </w:r>
      <w:r w:rsidR="00B645D5" w:rsidRPr="00E441E4">
        <w:t>.</w:t>
      </w:r>
      <w:r w:rsidR="0029280B">
        <w:t>4</w:t>
      </w:r>
      <w:r w:rsidR="00B645D5" w:rsidRPr="00E441E4">
        <w:t xml:space="preserve"> </w:t>
      </w:r>
      <w:r w:rsidR="007743B4" w:rsidRPr="00E441E4">
        <w:t xml:space="preserve">Toxicity </w:t>
      </w:r>
      <w:r w:rsidR="00792BE4" w:rsidRPr="00E441E4">
        <w:t>/ Leachate Management</w:t>
      </w:r>
      <w:bookmarkEnd w:id="57"/>
      <w:bookmarkEnd w:id="58"/>
      <w:r w:rsidR="007743B4" w:rsidRPr="00E441E4">
        <w:t xml:space="preserve"> </w:t>
      </w:r>
    </w:p>
    <w:p w:rsidR="00792BE4" w:rsidRDefault="00792BE4" w:rsidP="007D2D1F">
      <w:pPr>
        <w:pStyle w:val="BodyTextIndent"/>
        <w:ind w:left="0"/>
        <w:rPr>
          <w:szCs w:val="20"/>
        </w:rPr>
      </w:pPr>
      <w:r w:rsidRPr="00E441E4">
        <w:rPr>
          <w:szCs w:val="20"/>
        </w:rPr>
        <w:t xml:space="preserve">Condition 4 of the licence details the specific information required in this report.  This requirement is typically applied where there is a potential for the discharge to contain priority/dangerous </w:t>
      </w:r>
      <w:r w:rsidR="00BE185A" w:rsidRPr="00E441E4">
        <w:rPr>
          <w:szCs w:val="20"/>
        </w:rPr>
        <w:t>substances</w:t>
      </w:r>
      <w:r w:rsidRPr="00E441E4">
        <w:rPr>
          <w:szCs w:val="20"/>
        </w:rPr>
        <w:t xml:space="preserve"> and/or accepts landfill leachate for treatment at the WWTP.</w:t>
      </w:r>
      <w:r w:rsidR="00A57A25" w:rsidRPr="00E441E4">
        <w:rPr>
          <w:szCs w:val="20"/>
        </w:rPr>
        <w:t xml:space="preserve"> </w:t>
      </w:r>
    </w:p>
    <w:p w:rsidR="00840B90" w:rsidRDefault="00840B90" w:rsidP="007D2D1F">
      <w:pPr>
        <w:pStyle w:val="BodyTextIndent"/>
        <w:ind w:left="0"/>
        <w:rPr>
          <w:szCs w:val="20"/>
        </w:rPr>
      </w:pPr>
    </w:p>
    <w:p w:rsidR="00771C4A" w:rsidRPr="0090083A" w:rsidRDefault="00C824F2" w:rsidP="00771C4A">
      <w:pPr>
        <w:pStyle w:val="BodyTextIndent"/>
        <w:ind w:left="0"/>
        <w:rPr>
          <w:szCs w:val="20"/>
        </w:rPr>
      </w:pPr>
      <w:r w:rsidRPr="00C824F2">
        <w:rPr>
          <w:szCs w:val="20"/>
        </w:rPr>
        <w:t xml:space="preserve">Preferred format for </w:t>
      </w:r>
      <w:r w:rsidRPr="00C824F2">
        <w:rPr>
          <w:bCs/>
          <w:szCs w:val="20"/>
        </w:rPr>
        <w:t xml:space="preserve">Toxicity / Leachate Management Report </w:t>
      </w:r>
      <w:r w:rsidRPr="00C824F2">
        <w:rPr>
          <w:szCs w:val="20"/>
        </w:rPr>
        <w:t>summary table:</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0"/>
        <w:gridCol w:w="1495"/>
      </w:tblGrid>
      <w:tr w:rsidR="00771C4A" w:rsidRPr="00840B90" w:rsidTr="00A87D42">
        <w:trPr>
          <w:trHeight w:val="529"/>
        </w:trPr>
        <w:tc>
          <w:tcPr>
            <w:tcW w:w="8510" w:type="dxa"/>
            <w:shd w:val="clear" w:color="auto" w:fill="auto"/>
            <w:vAlign w:val="center"/>
            <w:hideMark/>
          </w:tcPr>
          <w:p w:rsidR="00771C4A" w:rsidRPr="0090083A" w:rsidRDefault="00C824F2" w:rsidP="00A87D42">
            <w:pPr>
              <w:spacing w:line="276" w:lineRule="auto"/>
              <w:rPr>
                <w:rFonts w:ascii="Arial" w:hAnsi="Arial" w:cs="Arial"/>
                <w:b/>
                <w:bCs/>
                <w:sz w:val="18"/>
                <w:szCs w:val="18"/>
              </w:rPr>
            </w:pPr>
            <w:r w:rsidRPr="00C824F2">
              <w:rPr>
                <w:rFonts w:ascii="Arial" w:hAnsi="Arial" w:cs="Arial"/>
                <w:b/>
                <w:bCs/>
                <w:sz w:val="18"/>
                <w:szCs w:val="18"/>
              </w:rPr>
              <w:t xml:space="preserve">Is a Toxicity / Leachate Management Report required in the </w:t>
            </w:r>
            <w:r w:rsidR="00443820">
              <w:rPr>
                <w:rFonts w:ascii="Arial" w:hAnsi="Arial" w:cs="Arial"/>
                <w:b/>
                <w:bCs/>
                <w:sz w:val="18"/>
                <w:szCs w:val="18"/>
              </w:rPr>
              <w:t>2016</w:t>
            </w:r>
            <w:r w:rsidRPr="00C824F2">
              <w:rPr>
                <w:rFonts w:ascii="Arial" w:hAnsi="Arial" w:cs="Arial"/>
                <w:b/>
                <w:bCs/>
                <w:sz w:val="18"/>
                <w:szCs w:val="18"/>
              </w:rPr>
              <w:t xml:space="preserve"> AER </w:t>
            </w:r>
            <w:r w:rsidRPr="00C824F2">
              <w:rPr>
                <w:rFonts w:ascii="Arial" w:hAnsi="Arial" w:cs="Arial"/>
                <w:b/>
                <w:bCs/>
                <w:color w:val="000000"/>
                <w:sz w:val="18"/>
                <w:szCs w:val="18"/>
                <w:lang w:val="en-GB" w:eastAsia="en-GB"/>
              </w:rPr>
              <w:t>(or outstanding from previous AER)</w:t>
            </w:r>
          </w:p>
        </w:tc>
        <w:tc>
          <w:tcPr>
            <w:tcW w:w="1495" w:type="dxa"/>
            <w:shd w:val="clear" w:color="auto" w:fill="auto"/>
            <w:vAlign w:val="center"/>
          </w:tcPr>
          <w:p w:rsidR="00771C4A" w:rsidRPr="0090083A" w:rsidRDefault="00C824F2" w:rsidP="004832DE">
            <w:pPr>
              <w:rPr>
                <w:rFonts w:ascii="Arial" w:hAnsi="Arial" w:cs="Arial"/>
                <w:sz w:val="18"/>
                <w:szCs w:val="18"/>
              </w:rPr>
            </w:pPr>
            <w:r w:rsidRPr="00C824F2">
              <w:rPr>
                <w:rFonts w:ascii="Arial" w:hAnsi="Arial" w:cs="Arial"/>
                <w:sz w:val="18"/>
                <w:szCs w:val="18"/>
                <w:lang w:val="en-GB"/>
              </w:rPr>
              <w:t>Yes / No</w:t>
            </w:r>
          </w:p>
        </w:tc>
      </w:tr>
      <w:tr w:rsidR="00771C4A" w:rsidRPr="00312128" w:rsidTr="00A87D42">
        <w:trPr>
          <w:trHeight w:val="529"/>
        </w:trPr>
        <w:tc>
          <w:tcPr>
            <w:tcW w:w="8510" w:type="dxa"/>
            <w:shd w:val="clear" w:color="auto" w:fill="auto"/>
            <w:vAlign w:val="center"/>
            <w:hideMark/>
          </w:tcPr>
          <w:p w:rsidR="00771C4A" w:rsidRPr="00312128" w:rsidRDefault="00C824F2" w:rsidP="00031E1C">
            <w:pPr>
              <w:spacing w:line="276" w:lineRule="auto"/>
              <w:rPr>
                <w:rFonts w:ascii="Arial" w:hAnsi="Arial" w:cs="Arial"/>
                <w:b/>
                <w:bCs/>
                <w:sz w:val="18"/>
                <w:szCs w:val="18"/>
              </w:rPr>
            </w:pPr>
            <w:r w:rsidRPr="00312128">
              <w:rPr>
                <w:rFonts w:ascii="Arial" w:hAnsi="Arial" w:cs="Arial"/>
                <w:b/>
                <w:bCs/>
                <w:sz w:val="18"/>
                <w:szCs w:val="18"/>
              </w:rPr>
              <w:t>What % of the total influent</w:t>
            </w:r>
            <w:r w:rsidR="00031E1C" w:rsidRPr="00312128">
              <w:rPr>
                <w:rFonts w:ascii="Arial" w:hAnsi="Arial" w:cs="Arial"/>
                <w:b/>
                <w:bCs/>
                <w:sz w:val="18"/>
                <w:szCs w:val="18"/>
              </w:rPr>
              <w:t xml:space="preserve"> for the year </w:t>
            </w:r>
            <w:r w:rsidRPr="00312128">
              <w:rPr>
                <w:rFonts w:ascii="Arial" w:hAnsi="Arial" w:cs="Arial"/>
                <w:b/>
                <w:bCs/>
                <w:sz w:val="18"/>
                <w:szCs w:val="18"/>
              </w:rPr>
              <w:t>is leachate?</w:t>
            </w:r>
          </w:p>
        </w:tc>
        <w:tc>
          <w:tcPr>
            <w:tcW w:w="1495" w:type="dxa"/>
            <w:shd w:val="clear" w:color="auto" w:fill="auto"/>
            <w:vAlign w:val="center"/>
          </w:tcPr>
          <w:p w:rsidR="00771C4A" w:rsidRPr="00312128" w:rsidRDefault="00624CA4" w:rsidP="00624CA4">
            <w:pPr>
              <w:rPr>
                <w:rFonts w:ascii="Arial" w:hAnsi="Arial" w:cs="Arial"/>
                <w:sz w:val="18"/>
                <w:szCs w:val="18"/>
              </w:rPr>
            </w:pPr>
            <w:r>
              <w:rPr>
                <w:rFonts w:ascii="Arial" w:hAnsi="Arial" w:cs="Arial"/>
                <w:b/>
                <w:bCs/>
                <w:sz w:val="18"/>
                <w:szCs w:val="18"/>
              </w:rPr>
              <w:t xml:space="preserve">%  of annual </w:t>
            </w:r>
            <w:r w:rsidR="00031E1C" w:rsidRPr="00312128">
              <w:rPr>
                <w:rFonts w:ascii="Arial" w:hAnsi="Arial" w:cs="Arial"/>
                <w:b/>
                <w:bCs/>
                <w:sz w:val="18"/>
                <w:szCs w:val="18"/>
              </w:rPr>
              <w:t>load</w:t>
            </w:r>
            <w:r>
              <w:rPr>
                <w:rFonts w:ascii="Arial" w:hAnsi="Arial" w:cs="Arial"/>
                <w:b/>
                <w:bCs/>
                <w:sz w:val="18"/>
                <w:szCs w:val="18"/>
              </w:rPr>
              <w:t xml:space="preserve"> (volume)</w:t>
            </w:r>
          </w:p>
        </w:tc>
      </w:tr>
      <w:tr w:rsidR="00031E1C" w:rsidRPr="00312128" w:rsidTr="00DF5BD5">
        <w:trPr>
          <w:trHeight w:val="529"/>
        </w:trPr>
        <w:tc>
          <w:tcPr>
            <w:tcW w:w="8510" w:type="dxa"/>
            <w:shd w:val="clear" w:color="auto" w:fill="auto"/>
            <w:vAlign w:val="center"/>
            <w:hideMark/>
          </w:tcPr>
          <w:p w:rsidR="00031E1C" w:rsidRPr="00312128" w:rsidRDefault="00031E1C" w:rsidP="00031E1C">
            <w:pPr>
              <w:spacing w:line="276" w:lineRule="auto"/>
              <w:rPr>
                <w:rFonts w:ascii="Arial" w:hAnsi="Arial" w:cs="Arial"/>
                <w:b/>
                <w:bCs/>
                <w:sz w:val="18"/>
                <w:szCs w:val="18"/>
              </w:rPr>
            </w:pPr>
            <w:r w:rsidRPr="00312128">
              <w:rPr>
                <w:rFonts w:ascii="Arial" w:hAnsi="Arial" w:cs="Arial"/>
                <w:b/>
                <w:bCs/>
                <w:sz w:val="18"/>
                <w:szCs w:val="18"/>
              </w:rPr>
              <w:t xml:space="preserve">Does leachate addition exceed 4% </w:t>
            </w:r>
            <w:r w:rsidR="00624CA4">
              <w:rPr>
                <w:rFonts w:ascii="Arial" w:hAnsi="Arial" w:cs="Arial"/>
                <w:b/>
                <w:bCs/>
                <w:sz w:val="18"/>
                <w:szCs w:val="18"/>
              </w:rPr>
              <w:t xml:space="preserve">((volume) </w:t>
            </w:r>
            <w:r w:rsidRPr="00312128">
              <w:rPr>
                <w:rFonts w:ascii="Arial" w:hAnsi="Arial" w:cs="Arial"/>
                <w:b/>
                <w:bCs/>
                <w:sz w:val="18"/>
                <w:szCs w:val="18"/>
              </w:rPr>
              <w:t>of the influent load at any time?</w:t>
            </w:r>
          </w:p>
        </w:tc>
        <w:tc>
          <w:tcPr>
            <w:tcW w:w="1495" w:type="dxa"/>
            <w:shd w:val="clear" w:color="auto" w:fill="auto"/>
            <w:vAlign w:val="center"/>
          </w:tcPr>
          <w:p w:rsidR="00031E1C" w:rsidRPr="00312128" w:rsidRDefault="00031E1C" w:rsidP="00DF5BD5">
            <w:pPr>
              <w:rPr>
                <w:rFonts w:ascii="Arial" w:hAnsi="Arial" w:cs="Arial"/>
                <w:sz w:val="18"/>
                <w:szCs w:val="18"/>
              </w:rPr>
            </w:pPr>
            <w:r w:rsidRPr="00312128">
              <w:rPr>
                <w:rFonts w:ascii="Arial" w:hAnsi="Arial" w:cs="Arial"/>
                <w:sz w:val="18"/>
                <w:szCs w:val="18"/>
                <w:lang w:val="en-GB"/>
              </w:rPr>
              <w:t>Yes / No</w:t>
            </w:r>
          </w:p>
        </w:tc>
      </w:tr>
      <w:tr w:rsidR="00624CA4" w:rsidRPr="00312128" w:rsidTr="00A87D42">
        <w:trPr>
          <w:trHeight w:val="529"/>
        </w:trPr>
        <w:tc>
          <w:tcPr>
            <w:tcW w:w="8510" w:type="dxa"/>
            <w:shd w:val="clear" w:color="auto" w:fill="auto"/>
            <w:vAlign w:val="center"/>
          </w:tcPr>
          <w:p w:rsidR="00624CA4" w:rsidRPr="00312128" w:rsidRDefault="00624CA4" w:rsidP="00031E1C">
            <w:pPr>
              <w:spacing w:line="276" w:lineRule="auto"/>
              <w:rPr>
                <w:rFonts w:ascii="Arial" w:hAnsi="Arial" w:cs="Arial"/>
                <w:b/>
                <w:bCs/>
                <w:sz w:val="18"/>
                <w:szCs w:val="18"/>
              </w:rPr>
            </w:pPr>
            <w:r w:rsidRPr="00312128">
              <w:rPr>
                <w:rFonts w:ascii="Arial" w:hAnsi="Arial" w:cs="Arial"/>
                <w:b/>
                <w:bCs/>
                <w:sz w:val="18"/>
                <w:szCs w:val="18"/>
              </w:rPr>
              <w:t xml:space="preserve">Maximum leachate loading rate </w:t>
            </w:r>
          </w:p>
        </w:tc>
        <w:tc>
          <w:tcPr>
            <w:tcW w:w="1495" w:type="dxa"/>
            <w:shd w:val="clear" w:color="auto" w:fill="auto"/>
            <w:vAlign w:val="center"/>
          </w:tcPr>
          <w:p w:rsidR="00624CA4" w:rsidRPr="00312128" w:rsidRDefault="00624CA4" w:rsidP="00624CA4">
            <w:pPr>
              <w:rPr>
                <w:rFonts w:ascii="Arial" w:hAnsi="Arial" w:cs="Arial"/>
                <w:sz w:val="18"/>
                <w:szCs w:val="18"/>
              </w:rPr>
            </w:pPr>
            <w:r>
              <w:rPr>
                <w:rFonts w:ascii="Arial" w:hAnsi="Arial" w:cs="Arial"/>
                <w:b/>
                <w:bCs/>
                <w:sz w:val="18"/>
                <w:szCs w:val="18"/>
              </w:rPr>
              <w:t xml:space="preserve">%  of daily </w:t>
            </w:r>
            <w:r w:rsidRPr="00312128">
              <w:rPr>
                <w:rFonts w:ascii="Arial" w:hAnsi="Arial" w:cs="Arial"/>
                <w:b/>
                <w:bCs/>
                <w:sz w:val="18"/>
                <w:szCs w:val="18"/>
              </w:rPr>
              <w:t>load</w:t>
            </w:r>
            <w:r>
              <w:rPr>
                <w:rFonts w:ascii="Arial" w:hAnsi="Arial" w:cs="Arial"/>
                <w:b/>
                <w:bCs/>
                <w:sz w:val="18"/>
                <w:szCs w:val="18"/>
              </w:rPr>
              <w:t xml:space="preserve"> (volume)</w:t>
            </w:r>
          </w:p>
        </w:tc>
      </w:tr>
      <w:tr w:rsidR="00624CA4" w:rsidRPr="00840B90" w:rsidTr="00A87D42">
        <w:trPr>
          <w:trHeight w:val="529"/>
        </w:trPr>
        <w:tc>
          <w:tcPr>
            <w:tcW w:w="8510" w:type="dxa"/>
            <w:shd w:val="clear" w:color="auto" w:fill="auto"/>
            <w:vAlign w:val="center"/>
            <w:hideMark/>
          </w:tcPr>
          <w:p w:rsidR="00624CA4" w:rsidRPr="00312128" w:rsidRDefault="00624CA4" w:rsidP="00031E1C">
            <w:pPr>
              <w:spacing w:line="276" w:lineRule="auto"/>
              <w:rPr>
                <w:rFonts w:ascii="Arial" w:hAnsi="Arial" w:cs="Arial"/>
                <w:b/>
                <w:bCs/>
                <w:sz w:val="18"/>
                <w:szCs w:val="18"/>
              </w:rPr>
            </w:pPr>
            <w:r w:rsidRPr="00312128">
              <w:rPr>
                <w:rFonts w:ascii="Arial" w:hAnsi="Arial" w:cs="Arial"/>
                <w:b/>
                <w:bCs/>
                <w:sz w:val="18"/>
                <w:szCs w:val="18"/>
              </w:rPr>
              <w:t>Does the leachate study identify any constituents of the material that present an environmental risk?</w:t>
            </w:r>
          </w:p>
        </w:tc>
        <w:tc>
          <w:tcPr>
            <w:tcW w:w="1495" w:type="dxa"/>
            <w:shd w:val="clear" w:color="auto" w:fill="auto"/>
            <w:vAlign w:val="center"/>
          </w:tcPr>
          <w:p w:rsidR="00624CA4" w:rsidRPr="0090083A" w:rsidRDefault="00624CA4" w:rsidP="004832DE">
            <w:pPr>
              <w:rPr>
                <w:rFonts w:ascii="Arial" w:hAnsi="Arial" w:cs="Arial"/>
                <w:sz w:val="18"/>
                <w:szCs w:val="18"/>
              </w:rPr>
            </w:pPr>
            <w:r w:rsidRPr="00312128">
              <w:rPr>
                <w:rFonts w:ascii="Arial" w:hAnsi="Arial" w:cs="Arial"/>
                <w:sz w:val="18"/>
                <w:szCs w:val="18"/>
                <w:lang w:val="en-GB"/>
              </w:rPr>
              <w:t>Yes / No</w:t>
            </w:r>
          </w:p>
        </w:tc>
      </w:tr>
      <w:tr w:rsidR="00624CA4" w:rsidRPr="00840B90" w:rsidTr="00A87D42">
        <w:trPr>
          <w:trHeight w:val="529"/>
        </w:trPr>
        <w:tc>
          <w:tcPr>
            <w:tcW w:w="8510" w:type="dxa"/>
            <w:shd w:val="clear" w:color="auto" w:fill="auto"/>
            <w:vAlign w:val="center"/>
            <w:hideMark/>
          </w:tcPr>
          <w:p w:rsidR="00624CA4" w:rsidRPr="0090083A" w:rsidRDefault="00624CA4" w:rsidP="00085E1D">
            <w:pPr>
              <w:spacing w:line="276" w:lineRule="auto"/>
              <w:rPr>
                <w:rFonts w:ascii="Arial" w:hAnsi="Arial" w:cs="Arial"/>
                <w:b/>
                <w:bCs/>
                <w:sz w:val="18"/>
                <w:szCs w:val="18"/>
              </w:rPr>
            </w:pPr>
            <w:r w:rsidRPr="00C824F2">
              <w:rPr>
                <w:rFonts w:ascii="Arial" w:hAnsi="Arial" w:cs="Arial"/>
                <w:b/>
                <w:bCs/>
                <w:sz w:val="18"/>
                <w:szCs w:val="18"/>
              </w:rPr>
              <w:t xml:space="preserve">List leachate constituent identified and impact  </w:t>
            </w:r>
            <w:r w:rsidRPr="00C824F2">
              <w:rPr>
                <w:rFonts w:ascii="Arial" w:hAnsi="Arial" w:cs="Arial"/>
                <w:bCs/>
                <w:i/>
                <w:sz w:val="18"/>
                <w:szCs w:val="18"/>
              </w:rPr>
              <w:t>(insert a row for each constituent)</w:t>
            </w:r>
          </w:p>
        </w:tc>
        <w:tc>
          <w:tcPr>
            <w:tcW w:w="1495" w:type="dxa"/>
            <w:shd w:val="clear" w:color="auto" w:fill="auto"/>
            <w:vAlign w:val="center"/>
          </w:tcPr>
          <w:p w:rsidR="00624CA4" w:rsidRPr="0090083A" w:rsidRDefault="00624CA4" w:rsidP="004832DE">
            <w:pPr>
              <w:rPr>
                <w:rFonts w:ascii="Arial" w:hAnsi="Arial" w:cs="Arial"/>
                <w:sz w:val="18"/>
                <w:szCs w:val="18"/>
                <w:lang w:val="en-GB"/>
              </w:rPr>
            </w:pPr>
          </w:p>
        </w:tc>
      </w:tr>
      <w:tr w:rsidR="00624CA4" w:rsidRPr="00840B90" w:rsidTr="00A87D42">
        <w:trPr>
          <w:trHeight w:val="529"/>
        </w:trPr>
        <w:tc>
          <w:tcPr>
            <w:tcW w:w="8510" w:type="dxa"/>
            <w:shd w:val="clear" w:color="auto" w:fill="auto"/>
            <w:vAlign w:val="center"/>
            <w:hideMark/>
          </w:tcPr>
          <w:p w:rsidR="00624CA4" w:rsidRPr="0090083A" w:rsidRDefault="00624CA4" w:rsidP="00085E1D">
            <w:pPr>
              <w:spacing w:line="276" w:lineRule="auto"/>
              <w:rPr>
                <w:rFonts w:ascii="Arial" w:hAnsi="Arial" w:cs="Arial"/>
                <w:b/>
                <w:bCs/>
                <w:sz w:val="18"/>
                <w:szCs w:val="18"/>
              </w:rPr>
            </w:pPr>
            <w:r w:rsidRPr="00C824F2">
              <w:rPr>
                <w:rFonts w:ascii="Arial" w:hAnsi="Arial" w:cs="Arial"/>
                <w:b/>
                <w:bCs/>
                <w:sz w:val="18"/>
                <w:szCs w:val="18"/>
              </w:rPr>
              <w:t>Has the WWTP suitability to treat the leachate been assessed?</w:t>
            </w:r>
          </w:p>
        </w:tc>
        <w:tc>
          <w:tcPr>
            <w:tcW w:w="1495" w:type="dxa"/>
            <w:shd w:val="clear" w:color="auto" w:fill="auto"/>
            <w:vAlign w:val="center"/>
          </w:tcPr>
          <w:p w:rsidR="00624CA4" w:rsidRPr="0090083A" w:rsidRDefault="00624CA4" w:rsidP="004832DE">
            <w:pPr>
              <w:rPr>
                <w:rFonts w:ascii="Arial" w:hAnsi="Arial" w:cs="Arial"/>
                <w:sz w:val="18"/>
                <w:szCs w:val="18"/>
              </w:rPr>
            </w:pPr>
            <w:r w:rsidRPr="00C824F2">
              <w:rPr>
                <w:rFonts w:ascii="Arial" w:hAnsi="Arial" w:cs="Arial"/>
                <w:sz w:val="18"/>
                <w:szCs w:val="18"/>
                <w:lang w:val="en-GB"/>
              </w:rPr>
              <w:t>Yes / No</w:t>
            </w:r>
          </w:p>
        </w:tc>
      </w:tr>
      <w:tr w:rsidR="00624CA4" w:rsidRPr="00840B90" w:rsidTr="00A87D42">
        <w:trPr>
          <w:trHeight w:val="529"/>
        </w:trPr>
        <w:tc>
          <w:tcPr>
            <w:tcW w:w="8510" w:type="dxa"/>
            <w:shd w:val="clear" w:color="auto" w:fill="auto"/>
            <w:vAlign w:val="center"/>
            <w:hideMark/>
          </w:tcPr>
          <w:p w:rsidR="00624CA4" w:rsidRPr="0090083A" w:rsidRDefault="00624CA4" w:rsidP="003C00C3">
            <w:pPr>
              <w:spacing w:line="276" w:lineRule="auto"/>
              <w:rPr>
                <w:rFonts w:ascii="Arial" w:hAnsi="Arial" w:cs="Arial"/>
                <w:b/>
                <w:bCs/>
                <w:sz w:val="18"/>
                <w:szCs w:val="18"/>
              </w:rPr>
            </w:pPr>
            <w:r w:rsidRPr="00C824F2">
              <w:rPr>
                <w:rFonts w:ascii="Arial" w:hAnsi="Arial" w:cs="Arial"/>
                <w:b/>
                <w:bCs/>
                <w:sz w:val="18"/>
                <w:szCs w:val="18"/>
              </w:rPr>
              <w:t xml:space="preserve">What are the results of the assessment </w:t>
            </w:r>
            <w:r w:rsidRPr="00C824F2">
              <w:rPr>
                <w:rFonts w:ascii="Arial" w:hAnsi="Arial" w:cs="Arial"/>
                <w:bCs/>
                <w:sz w:val="18"/>
                <w:szCs w:val="18"/>
              </w:rPr>
              <w:t>(Suitable / Not Suitable / Suitable subject to improvement programme works completion)</w:t>
            </w:r>
          </w:p>
        </w:tc>
        <w:tc>
          <w:tcPr>
            <w:tcW w:w="1495" w:type="dxa"/>
            <w:shd w:val="clear" w:color="auto" w:fill="auto"/>
            <w:vAlign w:val="center"/>
          </w:tcPr>
          <w:p w:rsidR="00624CA4" w:rsidRPr="0090083A" w:rsidRDefault="00624CA4" w:rsidP="004832DE">
            <w:pPr>
              <w:rPr>
                <w:rFonts w:ascii="Arial" w:hAnsi="Arial" w:cs="Arial"/>
                <w:sz w:val="18"/>
                <w:szCs w:val="18"/>
                <w:lang w:val="en-GB"/>
              </w:rPr>
            </w:pPr>
          </w:p>
        </w:tc>
      </w:tr>
      <w:tr w:rsidR="00624CA4" w:rsidRPr="00840B90" w:rsidTr="00A87D42">
        <w:trPr>
          <w:trHeight w:val="529"/>
        </w:trPr>
        <w:tc>
          <w:tcPr>
            <w:tcW w:w="8510" w:type="dxa"/>
            <w:shd w:val="clear" w:color="auto" w:fill="auto"/>
            <w:vAlign w:val="center"/>
            <w:hideMark/>
          </w:tcPr>
          <w:p w:rsidR="00624CA4" w:rsidRPr="0090083A" w:rsidRDefault="00624CA4" w:rsidP="003C00C3">
            <w:pPr>
              <w:spacing w:line="276" w:lineRule="auto"/>
              <w:rPr>
                <w:rFonts w:ascii="Arial" w:hAnsi="Arial" w:cs="Arial"/>
                <w:b/>
                <w:bCs/>
                <w:sz w:val="18"/>
                <w:szCs w:val="18"/>
              </w:rPr>
            </w:pPr>
            <w:r w:rsidRPr="00C824F2">
              <w:rPr>
                <w:rFonts w:ascii="Arial" w:hAnsi="Arial" w:cs="Arial"/>
                <w:b/>
                <w:bCs/>
                <w:sz w:val="18"/>
                <w:szCs w:val="18"/>
              </w:rPr>
              <w:t>Has the study identified the max and operational loadings (mass, volume and rate of addition) for leachate to the WWTP?</w:t>
            </w:r>
          </w:p>
        </w:tc>
        <w:tc>
          <w:tcPr>
            <w:tcW w:w="1495" w:type="dxa"/>
            <w:shd w:val="clear" w:color="auto" w:fill="auto"/>
            <w:vAlign w:val="center"/>
          </w:tcPr>
          <w:p w:rsidR="00624CA4" w:rsidRPr="0090083A" w:rsidRDefault="00624CA4" w:rsidP="004832DE">
            <w:pPr>
              <w:rPr>
                <w:rFonts w:ascii="Arial" w:hAnsi="Arial" w:cs="Arial"/>
                <w:sz w:val="18"/>
                <w:szCs w:val="18"/>
              </w:rPr>
            </w:pPr>
            <w:r w:rsidRPr="00C824F2">
              <w:rPr>
                <w:rFonts w:ascii="Arial" w:hAnsi="Arial" w:cs="Arial"/>
                <w:sz w:val="18"/>
                <w:szCs w:val="18"/>
                <w:lang w:val="en-GB"/>
              </w:rPr>
              <w:t>Yes / No</w:t>
            </w:r>
          </w:p>
        </w:tc>
      </w:tr>
      <w:tr w:rsidR="00624CA4" w:rsidRPr="00840B90" w:rsidTr="00A87D42">
        <w:trPr>
          <w:trHeight w:val="529"/>
        </w:trPr>
        <w:tc>
          <w:tcPr>
            <w:tcW w:w="8510" w:type="dxa"/>
            <w:shd w:val="clear" w:color="auto" w:fill="auto"/>
            <w:vAlign w:val="center"/>
            <w:hideMark/>
          </w:tcPr>
          <w:p w:rsidR="00624CA4" w:rsidRPr="0090083A" w:rsidRDefault="00624CA4" w:rsidP="00085E1D">
            <w:pPr>
              <w:spacing w:line="276" w:lineRule="auto"/>
              <w:rPr>
                <w:rFonts w:ascii="Arial" w:hAnsi="Arial" w:cs="Arial"/>
                <w:b/>
                <w:bCs/>
                <w:sz w:val="18"/>
                <w:szCs w:val="18"/>
              </w:rPr>
            </w:pPr>
            <w:r w:rsidRPr="00C824F2">
              <w:rPr>
                <w:rFonts w:ascii="Arial" w:hAnsi="Arial" w:cs="Arial"/>
                <w:b/>
                <w:bCs/>
                <w:sz w:val="18"/>
                <w:szCs w:val="18"/>
              </w:rPr>
              <w:t>Is there a monitoring programme for the priority substances identified above?</w:t>
            </w:r>
          </w:p>
        </w:tc>
        <w:tc>
          <w:tcPr>
            <w:tcW w:w="1495" w:type="dxa"/>
            <w:shd w:val="clear" w:color="auto" w:fill="auto"/>
            <w:vAlign w:val="center"/>
          </w:tcPr>
          <w:p w:rsidR="00624CA4" w:rsidRPr="0090083A" w:rsidRDefault="00624CA4" w:rsidP="004832DE">
            <w:pPr>
              <w:rPr>
                <w:rFonts w:ascii="Arial" w:hAnsi="Arial" w:cs="Arial"/>
                <w:sz w:val="18"/>
                <w:szCs w:val="18"/>
              </w:rPr>
            </w:pPr>
            <w:r w:rsidRPr="00C824F2">
              <w:rPr>
                <w:rFonts w:ascii="Arial" w:hAnsi="Arial" w:cs="Arial"/>
                <w:sz w:val="18"/>
                <w:szCs w:val="18"/>
                <w:lang w:val="en-GB"/>
              </w:rPr>
              <w:t>Yes / No</w:t>
            </w:r>
          </w:p>
        </w:tc>
      </w:tr>
      <w:tr w:rsidR="00624CA4" w:rsidRPr="00840B90" w:rsidTr="00A87D42">
        <w:trPr>
          <w:trHeight w:val="529"/>
        </w:trPr>
        <w:tc>
          <w:tcPr>
            <w:tcW w:w="8510" w:type="dxa"/>
            <w:shd w:val="clear" w:color="auto" w:fill="auto"/>
            <w:vAlign w:val="center"/>
            <w:hideMark/>
          </w:tcPr>
          <w:p w:rsidR="00624CA4" w:rsidRPr="0090083A" w:rsidRDefault="00624CA4" w:rsidP="00085E1D">
            <w:pPr>
              <w:spacing w:line="276" w:lineRule="auto"/>
              <w:rPr>
                <w:rFonts w:ascii="Arial" w:hAnsi="Arial" w:cs="Arial"/>
                <w:b/>
                <w:bCs/>
                <w:sz w:val="18"/>
                <w:szCs w:val="18"/>
              </w:rPr>
            </w:pPr>
            <w:r w:rsidRPr="00C824F2">
              <w:rPr>
                <w:rFonts w:ascii="Arial" w:hAnsi="Arial" w:cs="Arial"/>
                <w:b/>
                <w:bCs/>
                <w:sz w:val="18"/>
                <w:szCs w:val="18"/>
              </w:rPr>
              <w:t>Have trigger and action levels for the concentration of identified leachate constituents been established to prevent impact on the receiving water?</w:t>
            </w:r>
          </w:p>
        </w:tc>
        <w:tc>
          <w:tcPr>
            <w:tcW w:w="1495" w:type="dxa"/>
            <w:shd w:val="clear" w:color="auto" w:fill="auto"/>
            <w:vAlign w:val="center"/>
          </w:tcPr>
          <w:p w:rsidR="00624CA4" w:rsidRPr="0090083A" w:rsidRDefault="00624CA4" w:rsidP="004832DE">
            <w:pPr>
              <w:rPr>
                <w:rFonts w:ascii="Arial" w:hAnsi="Arial" w:cs="Arial"/>
                <w:sz w:val="18"/>
                <w:szCs w:val="18"/>
              </w:rPr>
            </w:pPr>
            <w:r w:rsidRPr="00C824F2">
              <w:rPr>
                <w:rFonts w:ascii="Arial" w:hAnsi="Arial" w:cs="Arial"/>
                <w:sz w:val="18"/>
                <w:szCs w:val="18"/>
                <w:lang w:val="en-GB"/>
              </w:rPr>
              <w:t>Yes / No</w:t>
            </w:r>
          </w:p>
        </w:tc>
      </w:tr>
      <w:tr w:rsidR="00624CA4" w:rsidRPr="00B2681F" w:rsidTr="006C0F23">
        <w:trPr>
          <w:trHeight w:val="529"/>
        </w:trPr>
        <w:tc>
          <w:tcPr>
            <w:tcW w:w="8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4CA4" w:rsidRPr="00CA472B" w:rsidRDefault="00624CA4" w:rsidP="00CA472B">
            <w:pPr>
              <w:spacing w:line="276" w:lineRule="auto"/>
              <w:rPr>
                <w:rFonts w:ascii="Arial" w:hAnsi="Arial" w:cs="Arial"/>
                <w:b/>
                <w:bCs/>
                <w:sz w:val="18"/>
                <w:szCs w:val="18"/>
              </w:rPr>
            </w:pPr>
            <w:r w:rsidRPr="00CA472B">
              <w:rPr>
                <w:rFonts w:ascii="Arial" w:hAnsi="Arial" w:cs="Arial"/>
                <w:b/>
                <w:bCs/>
                <w:sz w:val="18"/>
                <w:szCs w:val="18"/>
              </w:rPr>
              <w:lastRenderedPageBreak/>
              <w:t>Does the Improvement Programme for the agglomeration include</w:t>
            </w:r>
            <w:r>
              <w:rPr>
                <w:rFonts w:ascii="Arial" w:hAnsi="Arial" w:cs="Arial"/>
                <w:b/>
                <w:bCs/>
                <w:sz w:val="18"/>
                <w:szCs w:val="18"/>
              </w:rPr>
              <w:t xml:space="preserve"> any procedural and/or infrastructural works to reduce the impacts of leachate acceptance on the operation of the wwtp</w:t>
            </w:r>
            <w:r w:rsidRPr="00CA472B">
              <w:rPr>
                <w:rFonts w:ascii="Arial" w:hAnsi="Arial" w:cs="Arial"/>
                <w:b/>
                <w:bCs/>
                <w:sz w:val="18"/>
                <w:szCs w:val="18"/>
              </w:rPr>
              <w:t>?</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624CA4" w:rsidRPr="00B2681F" w:rsidRDefault="00624CA4" w:rsidP="00CA472B">
            <w:pPr>
              <w:rPr>
                <w:rFonts w:ascii="Arial" w:hAnsi="Arial" w:cs="Arial"/>
                <w:sz w:val="18"/>
                <w:szCs w:val="18"/>
                <w:lang w:val="en-GB"/>
              </w:rPr>
            </w:pPr>
            <w:r w:rsidRPr="00B2681F">
              <w:rPr>
                <w:rFonts w:ascii="Arial" w:hAnsi="Arial" w:cs="Arial"/>
                <w:sz w:val="18"/>
                <w:szCs w:val="18"/>
                <w:lang w:val="en-GB"/>
              </w:rPr>
              <w:t>Yes / No</w:t>
            </w:r>
          </w:p>
        </w:tc>
      </w:tr>
    </w:tbl>
    <w:p w:rsidR="00CA472B" w:rsidRDefault="00CA472B" w:rsidP="004D0BD3">
      <w:pPr>
        <w:pStyle w:val="BodyTextIndent"/>
        <w:ind w:left="0"/>
        <w:rPr>
          <w:szCs w:val="20"/>
        </w:rPr>
      </w:pPr>
    </w:p>
    <w:p w:rsidR="0068625C" w:rsidRPr="00E441E4" w:rsidRDefault="0068625C" w:rsidP="0068625C">
      <w:pPr>
        <w:pStyle w:val="BodyTextIndent"/>
        <w:ind w:left="0"/>
      </w:pPr>
      <w:bookmarkStart w:id="59" w:name="_Toc342295270"/>
      <w:bookmarkStart w:id="60" w:name="_Toc340753481"/>
      <w:r w:rsidRPr="00DB111F">
        <w:rPr>
          <w:szCs w:val="20"/>
        </w:rPr>
        <w:t>A copy of the detailed assessment should be included as an appendix to the AER.    Where relevant, findings from this assessment should be considered under the Programme of Improvements required under Condition 5</w:t>
      </w:r>
      <w:r w:rsidRPr="00DB111F">
        <w:t>.</w:t>
      </w:r>
    </w:p>
    <w:p w:rsidR="0042763C" w:rsidRDefault="0042763C">
      <w:pPr>
        <w:rPr>
          <w:rFonts w:ascii="Arial" w:hAnsi="Arial" w:cs="Arial"/>
          <w:sz w:val="20"/>
          <w:szCs w:val="20"/>
        </w:rPr>
      </w:pPr>
    </w:p>
    <w:p w:rsidR="0042763C" w:rsidRDefault="0042763C">
      <w:pPr>
        <w:rPr>
          <w:sz w:val="20"/>
          <w:szCs w:val="20"/>
        </w:rPr>
      </w:pPr>
    </w:p>
    <w:p w:rsidR="00E502B5" w:rsidRDefault="00031E1C">
      <w:pPr>
        <w:pStyle w:val="Heading2"/>
        <w:numPr>
          <w:ilvl w:val="0"/>
          <w:numId w:val="0"/>
        </w:numPr>
        <w:ind w:left="576" w:hanging="576"/>
      </w:pPr>
      <w:bookmarkStart w:id="61" w:name="_Toc473018197"/>
      <w:r>
        <w:t>5.5 Toxicity</w:t>
      </w:r>
      <w:r w:rsidR="005872F9" w:rsidRPr="005872F9">
        <w:t xml:space="preserve"> </w:t>
      </w:r>
      <w:r w:rsidR="0029280B">
        <w:t xml:space="preserve">of the Final Effluent </w:t>
      </w:r>
      <w:r w:rsidR="005872F9" w:rsidRPr="005872F9">
        <w:t>Report</w:t>
      </w:r>
      <w:bookmarkEnd w:id="59"/>
      <w:bookmarkEnd w:id="60"/>
      <w:bookmarkEnd w:id="61"/>
    </w:p>
    <w:p w:rsidR="004A49F0" w:rsidRPr="00E441E4" w:rsidRDefault="004A49F0" w:rsidP="007D2D1F">
      <w:pPr>
        <w:pStyle w:val="BodyTextIndent"/>
        <w:ind w:left="0"/>
      </w:pPr>
      <w:r w:rsidRPr="00312128">
        <w:t xml:space="preserve">In </w:t>
      </w:r>
      <w:r w:rsidR="00031E1C" w:rsidRPr="00312128">
        <w:t xml:space="preserve">a small number of waste water discharge licences </w:t>
      </w:r>
      <w:r w:rsidRPr="00312128">
        <w:t>there is a requirement to determine the toxicity of the final effluent</w:t>
      </w:r>
      <w:r w:rsidR="00031E1C" w:rsidRPr="00312128">
        <w:t xml:space="preserve">.  Typically this requires assessment of toxicity </w:t>
      </w:r>
      <w:r w:rsidRPr="00312128">
        <w:t>on 4 species in 3 trophic levels</w:t>
      </w:r>
      <w:r w:rsidR="00771C4A" w:rsidRPr="00312128">
        <w:t>.</w:t>
      </w:r>
    </w:p>
    <w:p w:rsidR="004A49F0" w:rsidRPr="00E441E4" w:rsidRDefault="004A49F0" w:rsidP="007D2D1F">
      <w:pPr>
        <w:pStyle w:val="BodyTextIndent"/>
        <w:ind w:left="0"/>
      </w:pPr>
    </w:p>
    <w:p w:rsidR="00BD45D3" w:rsidRPr="0090083A" w:rsidRDefault="00C824F2" w:rsidP="00BD45D3">
      <w:pPr>
        <w:pStyle w:val="BodyTextIndent"/>
        <w:ind w:left="0"/>
        <w:rPr>
          <w:szCs w:val="20"/>
        </w:rPr>
      </w:pPr>
      <w:r w:rsidRPr="00C824F2">
        <w:rPr>
          <w:szCs w:val="20"/>
        </w:rPr>
        <w:t xml:space="preserve">Preferred format for </w:t>
      </w:r>
      <w:r w:rsidRPr="00C824F2">
        <w:rPr>
          <w:bCs/>
          <w:szCs w:val="20"/>
        </w:rPr>
        <w:t xml:space="preserve">Toxicity of the final effluent assessment </w:t>
      </w:r>
      <w:r w:rsidRPr="00C824F2">
        <w:rPr>
          <w:szCs w:val="20"/>
        </w:rPr>
        <w:t>summary table:</w:t>
      </w:r>
    </w:p>
    <w:tbl>
      <w:tblPr>
        <w:tblW w:w="1007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0"/>
        <w:gridCol w:w="1560"/>
      </w:tblGrid>
      <w:tr w:rsidR="00887B0D" w:rsidRPr="00840B90" w:rsidTr="004832DE">
        <w:trPr>
          <w:trHeight w:val="411"/>
        </w:trPr>
        <w:tc>
          <w:tcPr>
            <w:tcW w:w="8510" w:type="dxa"/>
            <w:shd w:val="clear" w:color="auto" w:fill="auto"/>
            <w:vAlign w:val="bottom"/>
            <w:hideMark/>
          </w:tcPr>
          <w:p w:rsidR="00887B0D" w:rsidRPr="0090083A" w:rsidRDefault="00C824F2" w:rsidP="00085E1D">
            <w:pPr>
              <w:spacing w:line="276" w:lineRule="auto"/>
              <w:rPr>
                <w:rFonts w:ascii="Arial" w:hAnsi="Arial" w:cs="Arial"/>
                <w:b/>
                <w:bCs/>
                <w:sz w:val="18"/>
                <w:szCs w:val="18"/>
              </w:rPr>
            </w:pPr>
            <w:r w:rsidRPr="00C824F2">
              <w:rPr>
                <w:rFonts w:ascii="Arial" w:hAnsi="Arial" w:cs="Arial"/>
                <w:b/>
                <w:bCs/>
                <w:sz w:val="18"/>
                <w:szCs w:val="18"/>
              </w:rPr>
              <w:t>Is a Toxicity report required? (Condition 4)</w:t>
            </w:r>
          </w:p>
        </w:tc>
        <w:tc>
          <w:tcPr>
            <w:tcW w:w="1560" w:type="dxa"/>
            <w:shd w:val="clear" w:color="auto" w:fill="auto"/>
            <w:vAlign w:val="center"/>
            <w:hideMark/>
          </w:tcPr>
          <w:p w:rsidR="00887B0D" w:rsidRPr="0090083A" w:rsidRDefault="00C824F2" w:rsidP="004832DE">
            <w:pPr>
              <w:rPr>
                <w:rFonts w:ascii="Arial" w:hAnsi="Arial" w:cs="Arial"/>
                <w:sz w:val="18"/>
                <w:szCs w:val="18"/>
              </w:rPr>
            </w:pPr>
            <w:r w:rsidRPr="00C824F2">
              <w:rPr>
                <w:rFonts w:ascii="Arial" w:hAnsi="Arial" w:cs="Arial"/>
                <w:sz w:val="18"/>
                <w:szCs w:val="18"/>
                <w:lang w:val="en-GB"/>
              </w:rPr>
              <w:t>Yes / No</w:t>
            </w:r>
          </w:p>
        </w:tc>
      </w:tr>
      <w:tr w:rsidR="00887B0D" w:rsidRPr="00840B90" w:rsidTr="004832DE">
        <w:trPr>
          <w:trHeight w:val="419"/>
        </w:trPr>
        <w:tc>
          <w:tcPr>
            <w:tcW w:w="8510" w:type="dxa"/>
            <w:shd w:val="clear" w:color="auto" w:fill="auto"/>
            <w:vAlign w:val="bottom"/>
            <w:hideMark/>
          </w:tcPr>
          <w:p w:rsidR="00887B0D" w:rsidRPr="0090083A" w:rsidRDefault="00C824F2" w:rsidP="00085E1D">
            <w:pPr>
              <w:spacing w:line="276" w:lineRule="auto"/>
              <w:rPr>
                <w:rFonts w:ascii="Arial" w:hAnsi="Arial" w:cs="Arial"/>
                <w:b/>
                <w:bCs/>
                <w:sz w:val="18"/>
                <w:szCs w:val="18"/>
              </w:rPr>
            </w:pPr>
            <w:r w:rsidRPr="00C824F2">
              <w:rPr>
                <w:rFonts w:ascii="Arial" w:hAnsi="Arial" w:cs="Arial"/>
                <w:b/>
                <w:bCs/>
                <w:sz w:val="18"/>
                <w:szCs w:val="18"/>
              </w:rPr>
              <w:t>Has the study been carried out against 4 species in 3 trophic levels?</w:t>
            </w:r>
          </w:p>
        </w:tc>
        <w:tc>
          <w:tcPr>
            <w:tcW w:w="1560" w:type="dxa"/>
            <w:shd w:val="clear" w:color="auto" w:fill="auto"/>
            <w:vAlign w:val="center"/>
            <w:hideMark/>
          </w:tcPr>
          <w:p w:rsidR="00887B0D" w:rsidRPr="0090083A" w:rsidRDefault="00C824F2" w:rsidP="004832DE">
            <w:pPr>
              <w:rPr>
                <w:rFonts w:ascii="Arial" w:hAnsi="Arial" w:cs="Arial"/>
                <w:sz w:val="18"/>
                <w:szCs w:val="18"/>
              </w:rPr>
            </w:pPr>
            <w:r w:rsidRPr="00C824F2">
              <w:rPr>
                <w:rFonts w:ascii="Arial" w:hAnsi="Arial" w:cs="Arial"/>
                <w:sz w:val="18"/>
                <w:szCs w:val="18"/>
                <w:lang w:val="en-GB"/>
              </w:rPr>
              <w:t>Yes / No</w:t>
            </w:r>
          </w:p>
        </w:tc>
      </w:tr>
      <w:tr w:rsidR="00887B0D" w:rsidRPr="00840B90" w:rsidTr="004832DE">
        <w:trPr>
          <w:trHeight w:val="411"/>
        </w:trPr>
        <w:tc>
          <w:tcPr>
            <w:tcW w:w="8510" w:type="dxa"/>
            <w:shd w:val="clear" w:color="auto" w:fill="auto"/>
            <w:vAlign w:val="bottom"/>
            <w:hideMark/>
          </w:tcPr>
          <w:p w:rsidR="00887B0D" w:rsidRPr="0090083A" w:rsidRDefault="00C824F2" w:rsidP="00085E1D">
            <w:pPr>
              <w:spacing w:line="276" w:lineRule="auto"/>
              <w:rPr>
                <w:rFonts w:ascii="Arial" w:hAnsi="Arial" w:cs="Arial"/>
                <w:b/>
                <w:bCs/>
                <w:sz w:val="18"/>
                <w:szCs w:val="18"/>
              </w:rPr>
            </w:pPr>
            <w:r w:rsidRPr="00C824F2">
              <w:rPr>
                <w:rFonts w:ascii="Arial" w:hAnsi="Arial" w:cs="Arial"/>
                <w:b/>
                <w:bCs/>
                <w:sz w:val="18"/>
                <w:szCs w:val="18"/>
              </w:rPr>
              <w:t>Does the report identify that the discharge is toxic to any of the species in the study?</w:t>
            </w:r>
          </w:p>
        </w:tc>
        <w:tc>
          <w:tcPr>
            <w:tcW w:w="1560" w:type="dxa"/>
            <w:shd w:val="clear" w:color="auto" w:fill="auto"/>
            <w:vAlign w:val="center"/>
            <w:hideMark/>
          </w:tcPr>
          <w:p w:rsidR="00887B0D" w:rsidRPr="0090083A" w:rsidRDefault="00C824F2" w:rsidP="004832DE">
            <w:pPr>
              <w:rPr>
                <w:rFonts w:ascii="Arial" w:hAnsi="Arial" w:cs="Arial"/>
                <w:sz w:val="18"/>
                <w:szCs w:val="18"/>
              </w:rPr>
            </w:pPr>
            <w:r w:rsidRPr="00C824F2">
              <w:rPr>
                <w:rFonts w:ascii="Arial" w:hAnsi="Arial" w:cs="Arial"/>
                <w:sz w:val="18"/>
                <w:szCs w:val="18"/>
                <w:lang w:val="en-GB"/>
              </w:rPr>
              <w:t>Yes / No</w:t>
            </w:r>
          </w:p>
        </w:tc>
      </w:tr>
      <w:tr w:rsidR="00887B0D" w:rsidRPr="00840B90" w:rsidTr="004A49F0">
        <w:trPr>
          <w:trHeight w:val="416"/>
        </w:trPr>
        <w:tc>
          <w:tcPr>
            <w:tcW w:w="8510" w:type="dxa"/>
            <w:shd w:val="clear" w:color="auto" w:fill="auto"/>
            <w:vAlign w:val="bottom"/>
            <w:hideMark/>
          </w:tcPr>
          <w:p w:rsidR="00887B0D" w:rsidRPr="0090083A" w:rsidRDefault="00C824F2" w:rsidP="00085E1D">
            <w:pPr>
              <w:spacing w:line="276" w:lineRule="auto"/>
              <w:rPr>
                <w:rFonts w:ascii="Arial" w:hAnsi="Arial" w:cs="Arial"/>
                <w:b/>
                <w:bCs/>
                <w:sz w:val="18"/>
                <w:szCs w:val="18"/>
              </w:rPr>
            </w:pPr>
            <w:r w:rsidRPr="00C824F2">
              <w:rPr>
                <w:rFonts w:ascii="Arial" w:hAnsi="Arial" w:cs="Arial"/>
                <w:b/>
                <w:bCs/>
                <w:sz w:val="18"/>
                <w:szCs w:val="18"/>
              </w:rPr>
              <w:t>List species impacted</w:t>
            </w:r>
          </w:p>
        </w:tc>
        <w:tc>
          <w:tcPr>
            <w:tcW w:w="1560" w:type="dxa"/>
            <w:shd w:val="clear" w:color="auto" w:fill="auto"/>
            <w:vAlign w:val="bottom"/>
            <w:hideMark/>
          </w:tcPr>
          <w:p w:rsidR="00887B0D" w:rsidRPr="0090083A" w:rsidRDefault="00C824F2">
            <w:pPr>
              <w:rPr>
                <w:rFonts w:ascii="Arial" w:hAnsi="Arial" w:cs="Arial"/>
                <w:sz w:val="18"/>
                <w:szCs w:val="18"/>
              </w:rPr>
            </w:pPr>
            <w:r w:rsidRPr="00C824F2">
              <w:rPr>
                <w:rFonts w:ascii="Arial" w:hAnsi="Arial" w:cs="Arial"/>
                <w:sz w:val="18"/>
                <w:szCs w:val="18"/>
              </w:rPr>
              <w:t> </w:t>
            </w:r>
          </w:p>
        </w:tc>
      </w:tr>
      <w:tr w:rsidR="00691463" w:rsidRPr="00B2681F" w:rsidTr="006C0F23">
        <w:trPr>
          <w:trHeight w:val="416"/>
        </w:trPr>
        <w:tc>
          <w:tcPr>
            <w:tcW w:w="85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1463" w:rsidRPr="00CA472B" w:rsidRDefault="00691463" w:rsidP="00691463">
            <w:pPr>
              <w:spacing w:line="276" w:lineRule="auto"/>
              <w:rPr>
                <w:rFonts w:ascii="Arial" w:hAnsi="Arial" w:cs="Arial"/>
                <w:b/>
                <w:bCs/>
                <w:sz w:val="18"/>
                <w:szCs w:val="18"/>
              </w:rPr>
            </w:pPr>
            <w:r w:rsidRPr="00CA472B">
              <w:rPr>
                <w:rFonts w:ascii="Arial" w:hAnsi="Arial" w:cs="Arial"/>
                <w:b/>
                <w:bCs/>
                <w:sz w:val="18"/>
                <w:szCs w:val="18"/>
              </w:rPr>
              <w:t>Does the Improvement Programme for the agglomeration include</w:t>
            </w:r>
            <w:r>
              <w:rPr>
                <w:rFonts w:ascii="Arial" w:hAnsi="Arial" w:cs="Arial"/>
                <w:b/>
                <w:bCs/>
                <w:sz w:val="18"/>
                <w:szCs w:val="18"/>
              </w:rPr>
              <w:t xml:space="preserve"> any procedural and/or infrastructural works to reduce the toxicity of the final discharge</w:t>
            </w:r>
            <w:r w:rsidRPr="00CA472B">
              <w:rPr>
                <w:rFonts w:ascii="Arial" w:hAnsi="Arial" w:cs="Arial"/>
                <w:b/>
                <w:bCs/>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1463" w:rsidRPr="00B2681F" w:rsidRDefault="00691463" w:rsidP="00691463">
            <w:pPr>
              <w:rPr>
                <w:rFonts w:ascii="Arial" w:hAnsi="Arial" w:cs="Arial"/>
                <w:sz w:val="18"/>
                <w:szCs w:val="18"/>
                <w:lang w:val="en-GB"/>
              </w:rPr>
            </w:pPr>
            <w:r w:rsidRPr="00B2681F">
              <w:rPr>
                <w:rFonts w:ascii="Arial" w:hAnsi="Arial" w:cs="Arial"/>
                <w:sz w:val="18"/>
                <w:szCs w:val="18"/>
                <w:lang w:val="en-GB"/>
              </w:rPr>
              <w:t>Yes / No</w:t>
            </w:r>
          </w:p>
        </w:tc>
      </w:tr>
    </w:tbl>
    <w:p w:rsidR="004D0BD3" w:rsidRDefault="004D0BD3" w:rsidP="00085E1D">
      <w:pPr>
        <w:pStyle w:val="BodyTextIndent"/>
        <w:ind w:left="0"/>
        <w:rPr>
          <w:szCs w:val="20"/>
        </w:rPr>
      </w:pPr>
    </w:p>
    <w:p w:rsidR="00085E1D" w:rsidRPr="00E441E4" w:rsidRDefault="00085E1D" w:rsidP="00085E1D">
      <w:pPr>
        <w:pStyle w:val="BodyTextIndent"/>
        <w:ind w:left="0"/>
      </w:pPr>
      <w:r w:rsidRPr="00E441E4">
        <w:rPr>
          <w:szCs w:val="20"/>
        </w:rPr>
        <w:t>A copy of the detailed assessment can be included as an appendix to the AER.    Where relevant, findings from this assessment should be considered under the Programme of Improvements required under Condition 5</w:t>
      </w:r>
      <w:r w:rsidRPr="00E441E4">
        <w:t>.</w:t>
      </w:r>
    </w:p>
    <w:p w:rsidR="00525C45" w:rsidRDefault="00525C45"/>
    <w:p w:rsidR="00965EFC" w:rsidRDefault="00965EFC"/>
    <w:p w:rsidR="00965EFC" w:rsidRPr="00E441E4" w:rsidRDefault="00616120" w:rsidP="00965EFC">
      <w:pPr>
        <w:pStyle w:val="Heading2"/>
        <w:numPr>
          <w:ilvl w:val="0"/>
          <w:numId w:val="0"/>
        </w:numPr>
      </w:pPr>
      <w:bookmarkStart w:id="62" w:name="_Toc473018198"/>
      <w:r>
        <w:t>5</w:t>
      </w:r>
      <w:r w:rsidR="00965EFC">
        <w:t>.</w:t>
      </w:r>
      <w:r w:rsidR="00B11AEA">
        <w:t>6</w:t>
      </w:r>
      <w:r w:rsidR="00965EFC" w:rsidRPr="00E441E4">
        <w:t xml:space="preserve"> </w:t>
      </w:r>
      <w:r w:rsidR="00965EFC">
        <w:t>Pearl Mussel Measures Report</w:t>
      </w:r>
      <w:bookmarkEnd w:id="62"/>
    </w:p>
    <w:p w:rsidR="00965EFC" w:rsidRPr="0032494D" w:rsidRDefault="00965EFC" w:rsidP="00965EFC">
      <w:pPr>
        <w:pStyle w:val="BodyTextIndent"/>
        <w:ind w:left="0"/>
        <w:rPr>
          <w:szCs w:val="20"/>
        </w:rPr>
      </w:pPr>
      <w:r w:rsidRPr="0032494D">
        <w:rPr>
          <w:szCs w:val="20"/>
        </w:rPr>
        <w:t xml:space="preserve">Condition 4 of the licence requires </w:t>
      </w:r>
      <w:r w:rsidR="007C021C">
        <w:rPr>
          <w:szCs w:val="20"/>
        </w:rPr>
        <w:t>Irish Water</w:t>
      </w:r>
      <w:r w:rsidRPr="0032494D">
        <w:rPr>
          <w:szCs w:val="20"/>
        </w:rPr>
        <w:t xml:space="preserve"> </w:t>
      </w:r>
      <w:r w:rsidRPr="00DF262A">
        <w:rPr>
          <w:szCs w:val="20"/>
        </w:rPr>
        <w:t xml:space="preserve">to </w:t>
      </w:r>
      <w:r w:rsidR="0057733B">
        <w:rPr>
          <w:szCs w:val="20"/>
        </w:rPr>
        <w:t xml:space="preserve">either </w:t>
      </w:r>
      <w:r w:rsidRPr="00DF262A">
        <w:rPr>
          <w:szCs w:val="20"/>
        </w:rPr>
        <w:t>(</w:t>
      </w:r>
      <w:r w:rsidRPr="00C824F2">
        <w:rPr>
          <w:szCs w:val="20"/>
        </w:rPr>
        <w:t>check licence condition for specific details):</w:t>
      </w:r>
    </w:p>
    <w:p w:rsidR="00965EFC" w:rsidRDefault="00965EFC" w:rsidP="00965EFC">
      <w:pPr>
        <w:pStyle w:val="BodyTextIndent"/>
        <w:numPr>
          <w:ilvl w:val="0"/>
          <w:numId w:val="9"/>
        </w:numPr>
        <w:rPr>
          <w:szCs w:val="20"/>
        </w:rPr>
      </w:pPr>
      <w:r w:rsidRPr="0032494D">
        <w:rPr>
          <w:szCs w:val="20"/>
        </w:rPr>
        <w:t xml:space="preserve">Report on progress at achieving the measures relevant to the WWDL identified in the Pearl Mussel Protection Measures Report for the receiving water body. </w:t>
      </w:r>
    </w:p>
    <w:p w:rsidR="0057733B" w:rsidRPr="0032494D" w:rsidRDefault="00D21024" w:rsidP="0057733B">
      <w:pPr>
        <w:pStyle w:val="BodyTextIndent"/>
        <w:ind w:left="0"/>
        <w:rPr>
          <w:szCs w:val="20"/>
        </w:rPr>
      </w:pPr>
      <w:r w:rsidRPr="006B4F84">
        <w:rPr>
          <w:szCs w:val="20"/>
        </w:rPr>
        <w:t>O</w:t>
      </w:r>
      <w:r w:rsidR="0057733B" w:rsidRPr="006B4F84">
        <w:rPr>
          <w:szCs w:val="20"/>
        </w:rPr>
        <w:t>r</w:t>
      </w:r>
      <w:r w:rsidRPr="006B4F84">
        <w:rPr>
          <w:szCs w:val="20"/>
        </w:rPr>
        <w:t xml:space="preserve"> in a number of licences</w:t>
      </w:r>
      <w:r>
        <w:rPr>
          <w:szCs w:val="20"/>
        </w:rPr>
        <w:t xml:space="preserve"> </w:t>
      </w:r>
    </w:p>
    <w:p w:rsidR="00965EFC" w:rsidRPr="00312128" w:rsidRDefault="00965EFC" w:rsidP="00965EFC">
      <w:pPr>
        <w:pStyle w:val="BodyTextIndent"/>
        <w:numPr>
          <w:ilvl w:val="0"/>
          <w:numId w:val="9"/>
        </w:numPr>
        <w:rPr>
          <w:szCs w:val="20"/>
        </w:rPr>
      </w:pPr>
      <w:r w:rsidRPr="00312128">
        <w:rPr>
          <w:szCs w:val="20"/>
        </w:rPr>
        <w:t>Report on an ecological assessment of the significance of discharge</w:t>
      </w:r>
      <w:r w:rsidR="00031E1C" w:rsidRPr="00312128">
        <w:rPr>
          <w:szCs w:val="20"/>
        </w:rPr>
        <w:t xml:space="preserve">s from the waste water works </w:t>
      </w:r>
      <w:r w:rsidRPr="00312128">
        <w:rPr>
          <w:szCs w:val="20"/>
        </w:rPr>
        <w:t xml:space="preserve">on the </w:t>
      </w:r>
      <w:r w:rsidR="00031E1C" w:rsidRPr="00312128">
        <w:rPr>
          <w:szCs w:val="20"/>
        </w:rPr>
        <w:t xml:space="preserve">pearl mussel habitat </w:t>
      </w:r>
      <w:r w:rsidR="00B845E9" w:rsidRPr="00312128">
        <w:rPr>
          <w:szCs w:val="20"/>
        </w:rPr>
        <w:t xml:space="preserve">following consultation with </w:t>
      </w:r>
      <w:r w:rsidRPr="00312128">
        <w:rPr>
          <w:szCs w:val="20"/>
        </w:rPr>
        <w:t xml:space="preserve">National Parks &amp; Wildlife Service.  The report must </w:t>
      </w:r>
      <w:r w:rsidR="0020198A" w:rsidRPr="00312128">
        <w:rPr>
          <w:szCs w:val="20"/>
        </w:rPr>
        <w:t xml:space="preserve">consider </w:t>
      </w:r>
      <w:r w:rsidRPr="00312128">
        <w:rPr>
          <w:szCs w:val="20"/>
        </w:rPr>
        <w:t xml:space="preserve">if any of the discharges </w:t>
      </w:r>
      <w:r w:rsidR="00D21024" w:rsidRPr="00312128">
        <w:rPr>
          <w:szCs w:val="20"/>
        </w:rPr>
        <w:t xml:space="preserve">from the works </w:t>
      </w:r>
      <w:r w:rsidRPr="00312128">
        <w:rPr>
          <w:szCs w:val="20"/>
        </w:rPr>
        <w:t>are impact</w:t>
      </w:r>
      <w:r w:rsidR="00D21024" w:rsidRPr="00312128">
        <w:rPr>
          <w:szCs w:val="20"/>
        </w:rPr>
        <w:t>ing on the pearl mussel habitat</w:t>
      </w:r>
      <w:r w:rsidRPr="00312128">
        <w:rPr>
          <w:szCs w:val="20"/>
        </w:rPr>
        <w:t xml:space="preserve"> and </w:t>
      </w:r>
      <w:r w:rsidR="0057733B" w:rsidRPr="00312128">
        <w:rPr>
          <w:szCs w:val="20"/>
        </w:rPr>
        <w:t>where relevant prepare</w:t>
      </w:r>
      <w:r w:rsidRPr="00312128">
        <w:rPr>
          <w:szCs w:val="20"/>
        </w:rPr>
        <w:t xml:space="preserve"> </w:t>
      </w:r>
      <w:r w:rsidR="0057733B" w:rsidRPr="00312128">
        <w:rPr>
          <w:szCs w:val="20"/>
        </w:rPr>
        <w:t>and report on implementation of</w:t>
      </w:r>
      <w:r w:rsidRPr="00312128">
        <w:rPr>
          <w:szCs w:val="20"/>
        </w:rPr>
        <w:t xml:space="preserve"> plan</w:t>
      </w:r>
      <w:r w:rsidR="0057733B" w:rsidRPr="00312128">
        <w:rPr>
          <w:szCs w:val="20"/>
        </w:rPr>
        <w:t>s</w:t>
      </w:r>
      <w:r w:rsidRPr="00312128">
        <w:rPr>
          <w:szCs w:val="20"/>
        </w:rPr>
        <w:t xml:space="preserve"> to minimise any negative impacts on the pearl mussel population</w:t>
      </w:r>
    </w:p>
    <w:p w:rsidR="00965EFC" w:rsidRPr="0032494D" w:rsidRDefault="00965EFC" w:rsidP="00965EFC">
      <w:pPr>
        <w:pStyle w:val="BodyTextIndent"/>
        <w:ind w:left="0"/>
        <w:rPr>
          <w:szCs w:val="20"/>
        </w:rPr>
      </w:pPr>
    </w:p>
    <w:p w:rsidR="00965EFC" w:rsidRDefault="00965EFC" w:rsidP="00965EFC">
      <w:pPr>
        <w:pStyle w:val="BodyTextIndent"/>
        <w:ind w:left="0"/>
        <w:rPr>
          <w:szCs w:val="20"/>
        </w:rPr>
      </w:pPr>
      <w:r w:rsidRPr="0032494D">
        <w:rPr>
          <w:szCs w:val="20"/>
        </w:rPr>
        <w:t>Preferred format</w:t>
      </w:r>
      <w:r>
        <w:rPr>
          <w:szCs w:val="20"/>
        </w:rPr>
        <w:t>s</w:t>
      </w:r>
      <w:r w:rsidRPr="0032494D">
        <w:rPr>
          <w:szCs w:val="20"/>
        </w:rPr>
        <w:t xml:space="preserve"> for Pearl Mussel Measure Report summary table</w:t>
      </w:r>
      <w:r>
        <w:rPr>
          <w:szCs w:val="20"/>
        </w:rPr>
        <w:t xml:space="preserve"> (check licence condition to see which format is appropriate)</w:t>
      </w:r>
      <w:r w:rsidRPr="0032494D">
        <w:rPr>
          <w:szCs w:val="20"/>
        </w:rPr>
        <w:t>:</w:t>
      </w:r>
    </w:p>
    <w:p w:rsidR="00965EFC" w:rsidRDefault="00965EFC" w:rsidP="00965EFC">
      <w:pPr>
        <w:pStyle w:val="BodyTextIndent"/>
        <w:ind w:left="0"/>
        <w:rPr>
          <w:szCs w:val="20"/>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6"/>
        <w:gridCol w:w="1149"/>
      </w:tblGrid>
      <w:tr w:rsidR="00965EFC" w:rsidRPr="0032494D" w:rsidTr="0029280B">
        <w:trPr>
          <w:trHeight w:val="529"/>
        </w:trPr>
        <w:tc>
          <w:tcPr>
            <w:tcW w:w="8936" w:type="dxa"/>
            <w:shd w:val="clear" w:color="auto" w:fill="auto"/>
            <w:vAlign w:val="center"/>
            <w:hideMark/>
          </w:tcPr>
          <w:p w:rsidR="00965EFC" w:rsidRPr="0090083A" w:rsidRDefault="00965EFC" w:rsidP="0029280B">
            <w:pPr>
              <w:spacing w:line="276" w:lineRule="auto"/>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 xml:space="preserve">Is a progress report on implementation of the findings of Pearl Mussel Protection Measures report required in the </w:t>
            </w:r>
            <w:r w:rsidR="00443820">
              <w:rPr>
                <w:rFonts w:ascii="Arial" w:hAnsi="Arial" w:cs="Arial"/>
                <w:b/>
                <w:bCs/>
                <w:color w:val="000000"/>
                <w:sz w:val="18"/>
                <w:szCs w:val="18"/>
                <w:lang w:val="en-GB" w:eastAsia="en-GB"/>
              </w:rPr>
              <w:t>2015</w:t>
            </w:r>
            <w:r w:rsidRPr="00C824F2">
              <w:rPr>
                <w:rFonts w:ascii="Arial" w:hAnsi="Arial" w:cs="Arial"/>
                <w:b/>
                <w:bCs/>
                <w:color w:val="000000"/>
                <w:sz w:val="18"/>
                <w:szCs w:val="18"/>
                <w:lang w:val="en-GB" w:eastAsia="en-GB"/>
              </w:rPr>
              <w:t xml:space="preserve"> AER (or outstanding from previous AER)</w:t>
            </w:r>
          </w:p>
        </w:tc>
        <w:tc>
          <w:tcPr>
            <w:tcW w:w="1149" w:type="dxa"/>
            <w:shd w:val="clear" w:color="auto" w:fill="auto"/>
            <w:vAlign w:val="center"/>
          </w:tcPr>
          <w:p w:rsidR="00965EFC" w:rsidRPr="0090083A" w:rsidRDefault="00965EFC" w:rsidP="0029280B">
            <w:pPr>
              <w:rPr>
                <w:rFonts w:ascii="Arial" w:hAnsi="Arial" w:cs="Arial"/>
                <w:sz w:val="18"/>
                <w:szCs w:val="18"/>
                <w:lang w:val="en-GB" w:eastAsia="en-GB"/>
              </w:rPr>
            </w:pPr>
            <w:r w:rsidRPr="00C824F2">
              <w:rPr>
                <w:rFonts w:ascii="Arial" w:hAnsi="Arial" w:cs="Arial"/>
                <w:sz w:val="18"/>
                <w:szCs w:val="18"/>
                <w:lang w:val="en-GB" w:eastAsia="en-GB"/>
              </w:rPr>
              <w:t> </w:t>
            </w:r>
            <w:r w:rsidRPr="00C824F2">
              <w:rPr>
                <w:rFonts w:ascii="Arial" w:hAnsi="Arial" w:cs="Arial"/>
                <w:sz w:val="18"/>
                <w:szCs w:val="18"/>
                <w:lang w:val="en-GB"/>
              </w:rPr>
              <w:t>Yes / No</w:t>
            </w:r>
          </w:p>
        </w:tc>
      </w:tr>
      <w:tr w:rsidR="00965EFC" w:rsidRPr="0032494D" w:rsidTr="0029280B">
        <w:trPr>
          <w:trHeight w:val="529"/>
        </w:trPr>
        <w:tc>
          <w:tcPr>
            <w:tcW w:w="8936" w:type="dxa"/>
            <w:shd w:val="clear" w:color="auto" w:fill="auto"/>
            <w:vAlign w:val="center"/>
            <w:hideMark/>
          </w:tcPr>
          <w:p w:rsidR="00965EFC" w:rsidRPr="0090083A" w:rsidRDefault="00965EFC" w:rsidP="0029280B">
            <w:pPr>
              <w:spacing w:line="276" w:lineRule="auto"/>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 xml:space="preserve">Is there a </w:t>
            </w:r>
            <w:r w:rsidRPr="00C824F2">
              <w:rPr>
                <w:rFonts w:ascii="Arial" w:hAnsi="Arial" w:cs="Arial"/>
                <w:b/>
                <w:sz w:val="18"/>
                <w:szCs w:val="18"/>
              </w:rPr>
              <w:t>Pearl Mussel Protection Measures Report for the receiving water body?</w:t>
            </w:r>
          </w:p>
        </w:tc>
        <w:tc>
          <w:tcPr>
            <w:tcW w:w="1149" w:type="dxa"/>
            <w:shd w:val="clear" w:color="auto" w:fill="auto"/>
            <w:vAlign w:val="center"/>
          </w:tcPr>
          <w:p w:rsidR="00965EFC" w:rsidRPr="0090083A" w:rsidRDefault="00965EFC" w:rsidP="0029280B">
            <w:pPr>
              <w:rPr>
                <w:rFonts w:ascii="Arial" w:hAnsi="Arial" w:cs="Arial"/>
                <w:sz w:val="18"/>
                <w:szCs w:val="18"/>
                <w:lang w:val="en-GB" w:eastAsia="en-GB"/>
              </w:rPr>
            </w:pPr>
            <w:r w:rsidRPr="00C824F2">
              <w:rPr>
                <w:rFonts w:ascii="Arial" w:hAnsi="Arial" w:cs="Arial"/>
                <w:sz w:val="18"/>
                <w:szCs w:val="18"/>
                <w:lang w:val="en-GB" w:eastAsia="en-GB"/>
              </w:rPr>
              <w:t> </w:t>
            </w:r>
            <w:r w:rsidRPr="00C824F2">
              <w:rPr>
                <w:rFonts w:ascii="Arial" w:hAnsi="Arial" w:cs="Arial"/>
                <w:sz w:val="18"/>
                <w:szCs w:val="18"/>
                <w:lang w:val="en-GB"/>
              </w:rPr>
              <w:t>Yes / No</w:t>
            </w:r>
          </w:p>
        </w:tc>
      </w:tr>
      <w:tr w:rsidR="00965EFC" w:rsidRPr="0032494D" w:rsidTr="0029280B">
        <w:trPr>
          <w:trHeight w:val="529"/>
        </w:trPr>
        <w:tc>
          <w:tcPr>
            <w:tcW w:w="8936" w:type="dxa"/>
            <w:shd w:val="clear" w:color="auto" w:fill="auto"/>
            <w:vAlign w:val="center"/>
            <w:hideMark/>
          </w:tcPr>
          <w:p w:rsidR="00965EFC" w:rsidRPr="0090083A" w:rsidRDefault="00965EFC" w:rsidP="0029280B">
            <w:pPr>
              <w:spacing w:line="276" w:lineRule="auto"/>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Include hyperlink to internet location of report</w:t>
            </w:r>
          </w:p>
        </w:tc>
        <w:tc>
          <w:tcPr>
            <w:tcW w:w="1149" w:type="dxa"/>
            <w:shd w:val="clear" w:color="auto" w:fill="auto"/>
            <w:vAlign w:val="center"/>
          </w:tcPr>
          <w:p w:rsidR="00965EFC" w:rsidRPr="0090083A" w:rsidRDefault="00965EFC" w:rsidP="0029280B">
            <w:pPr>
              <w:rPr>
                <w:rFonts w:ascii="Arial" w:hAnsi="Arial" w:cs="Arial"/>
                <w:sz w:val="18"/>
                <w:szCs w:val="18"/>
                <w:lang w:val="en-GB" w:eastAsia="en-GB"/>
              </w:rPr>
            </w:pPr>
          </w:p>
        </w:tc>
      </w:tr>
      <w:tr w:rsidR="00965EFC" w:rsidRPr="0032494D" w:rsidTr="0029280B">
        <w:trPr>
          <w:trHeight w:val="529"/>
        </w:trPr>
        <w:tc>
          <w:tcPr>
            <w:tcW w:w="8936" w:type="dxa"/>
            <w:shd w:val="clear" w:color="auto" w:fill="auto"/>
            <w:vAlign w:val="center"/>
            <w:hideMark/>
          </w:tcPr>
          <w:p w:rsidR="00965EFC" w:rsidRPr="0090083A" w:rsidRDefault="00965EFC" w:rsidP="004359D4">
            <w:pPr>
              <w:spacing w:line="276" w:lineRule="auto"/>
              <w:rPr>
                <w:rFonts w:ascii="Arial" w:hAnsi="Arial" w:cs="Arial"/>
                <w:b/>
                <w:bCs/>
                <w:color w:val="000000"/>
                <w:sz w:val="18"/>
                <w:szCs w:val="18"/>
                <w:lang w:val="en-GB" w:eastAsia="en-GB"/>
              </w:rPr>
            </w:pPr>
            <w:r w:rsidRPr="00C824F2">
              <w:rPr>
                <w:rFonts w:ascii="Arial" w:hAnsi="Arial" w:cs="Arial"/>
                <w:b/>
                <w:bCs/>
                <w:color w:val="000000"/>
                <w:sz w:val="18"/>
                <w:szCs w:val="18"/>
                <w:lang w:val="en-GB" w:eastAsia="en-GB"/>
              </w:rPr>
              <w:t xml:space="preserve">Does this report identify measures relevant to discharges from the </w:t>
            </w:r>
            <w:r w:rsidR="004359D4">
              <w:rPr>
                <w:rFonts w:ascii="Arial" w:hAnsi="Arial" w:cs="Arial"/>
                <w:b/>
                <w:bCs/>
                <w:color w:val="000000"/>
                <w:sz w:val="18"/>
                <w:szCs w:val="18"/>
                <w:lang w:val="en-GB" w:eastAsia="en-GB"/>
              </w:rPr>
              <w:t xml:space="preserve">waste water </w:t>
            </w:r>
            <w:r w:rsidRPr="00C824F2">
              <w:rPr>
                <w:rFonts w:ascii="Arial" w:hAnsi="Arial" w:cs="Arial"/>
                <w:b/>
                <w:bCs/>
                <w:color w:val="000000"/>
                <w:sz w:val="18"/>
                <w:szCs w:val="18"/>
                <w:lang w:val="en-GB" w:eastAsia="en-GB"/>
              </w:rPr>
              <w:t xml:space="preserve">works as having a potential impact on the Pearl Mussel </w:t>
            </w:r>
            <w:r w:rsidR="004359D4">
              <w:rPr>
                <w:rFonts w:ascii="Arial" w:hAnsi="Arial" w:cs="Arial"/>
                <w:b/>
                <w:bCs/>
                <w:color w:val="000000"/>
                <w:sz w:val="18"/>
                <w:szCs w:val="18"/>
                <w:lang w:val="en-GB" w:eastAsia="en-GB"/>
              </w:rPr>
              <w:t>habitat</w:t>
            </w:r>
            <w:r w:rsidRPr="00C824F2">
              <w:rPr>
                <w:rFonts w:ascii="Arial" w:hAnsi="Arial" w:cs="Arial"/>
                <w:b/>
                <w:bCs/>
                <w:color w:val="000000"/>
                <w:sz w:val="18"/>
                <w:szCs w:val="18"/>
                <w:lang w:val="en-GB" w:eastAsia="en-GB"/>
              </w:rPr>
              <w:t>?</w:t>
            </w:r>
          </w:p>
        </w:tc>
        <w:tc>
          <w:tcPr>
            <w:tcW w:w="1149" w:type="dxa"/>
            <w:shd w:val="clear" w:color="auto" w:fill="auto"/>
            <w:vAlign w:val="center"/>
          </w:tcPr>
          <w:p w:rsidR="00965EFC" w:rsidRPr="0090083A" w:rsidRDefault="00965EFC" w:rsidP="0029280B">
            <w:pPr>
              <w:rPr>
                <w:rFonts w:ascii="Arial" w:hAnsi="Arial" w:cs="Arial"/>
                <w:sz w:val="18"/>
                <w:szCs w:val="18"/>
                <w:lang w:val="en-GB" w:eastAsia="en-GB"/>
              </w:rPr>
            </w:pPr>
            <w:r w:rsidRPr="00C824F2">
              <w:rPr>
                <w:rFonts w:ascii="Arial" w:hAnsi="Arial" w:cs="Arial"/>
                <w:sz w:val="18"/>
                <w:szCs w:val="18"/>
                <w:lang w:val="en-GB" w:eastAsia="en-GB"/>
              </w:rPr>
              <w:t> </w:t>
            </w:r>
            <w:r w:rsidRPr="00C824F2">
              <w:rPr>
                <w:rFonts w:ascii="Arial" w:hAnsi="Arial" w:cs="Arial"/>
                <w:sz w:val="18"/>
                <w:szCs w:val="18"/>
                <w:lang w:val="en-GB"/>
              </w:rPr>
              <w:t>Yes / No</w:t>
            </w:r>
          </w:p>
        </w:tc>
      </w:tr>
      <w:tr w:rsidR="004359D4" w:rsidRPr="00B2681F" w:rsidTr="006C0F23">
        <w:trPr>
          <w:trHeight w:val="529"/>
        </w:trPr>
        <w:tc>
          <w:tcPr>
            <w:tcW w:w="8936" w:type="dxa"/>
            <w:tcBorders>
              <w:top w:val="single" w:sz="4" w:space="0" w:color="auto"/>
              <w:left w:val="single" w:sz="4" w:space="0" w:color="auto"/>
              <w:bottom w:val="single" w:sz="4" w:space="0" w:color="auto"/>
              <w:right w:val="single" w:sz="4" w:space="0" w:color="auto"/>
            </w:tcBorders>
            <w:shd w:val="clear" w:color="auto" w:fill="auto"/>
            <w:vAlign w:val="center"/>
          </w:tcPr>
          <w:p w:rsidR="004359D4" w:rsidRPr="00691463" w:rsidRDefault="004359D4" w:rsidP="00691463">
            <w:pPr>
              <w:spacing w:line="276" w:lineRule="auto"/>
              <w:rPr>
                <w:rFonts w:ascii="Arial" w:hAnsi="Arial" w:cs="Arial"/>
                <w:b/>
                <w:bCs/>
                <w:color w:val="000000"/>
                <w:sz w:val="18"/>
                <w:szCs w:val="18"/>
                <w:lang w:val="en-GB" w:eastAsia="en-GB"/>
              </w:rPr>
            </w:pPr>
            <w:r>
              <w:rPr>
                <w:rFonts w:ascii="Arial" w:hAnsi="Arial" w:cs="Arial"/>
                <w:b/>
                <w:bCs/>
                <w:color w:val="000000"/>
                <w:sz w:val="18"/>
                <w:szCs w:val="18"/>
                <w:lang w:val="en-GB" w:eastAsia="en-GB"/>
              </w:rPr>
              <w:t>List measures relevant to discharges from the waste water works</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4359D4" w:rsidRPr="00B2681F" w:rsidRDefault="004359D4" w:rsidP="00691463">
            <w:pPr>
              <w:rPr>
                <w:rFonts w:ascii="Arial" w:hAnsi="Arial" w:cs="Arial"/>
                <w:sz w:val="18"/>
                <w:szCs w:val="18"/>
                <w:lang w:val="en-GB" w:eastAsia="en-GB"/>
              </w:rPr>
            </w:pPr>
          </w:p>
        </w:tc>
      </w:tr>
      <w:tr w:rsidR="00691463" w:rsidRPr="00B2681F" w:rsidTr="006C0F23">
        <w:trPr>
          <w:trHeight w:val="529"/>
        </w:trPr>
        <w:tc>
          <w:tcPr>
            <w:tcW w:w="8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1463" w:rsidRPr="00691463" w:rsidRDefault="00691463" w:rsidP="00691463">
            <w:pPr>
              <w:spacing w:line="276" w:lineRule="auto"/>
              <w:rPr>
                <w:rFonts w:ascii="Arial" w:hAnsi="Arial" w:cs="Arial"/>
                <w:b/>
                <w:bCs/>
                <w:color w:val="000000"/>
                <w:sz w:val="18"/>
                <w:szCs w:val="18"/>
                <w:lang w:val="en-GB" w:eastAsia="en-GB"/>
              </w:rPr>
            </w:pPr>
            <w:r w:rsidRPr="00691463">
              <w:rPr>
                <w:rFonts w:ascii="Arial" w:hAnsi="Arial" w:cs="Arial"/>
                <w:b/>
                <w:bCs/>
                <w:color w:val="000000"/>
                <w:sz w:val="18"/>
                <w:szCs w:val="18"/>
                <w:lang w:val="en-GB" w:eastAsia="en-GB"/>
              </w:rPr>
              <w:lastRenderedPageBreak/>
              <w:t xml:space="preserve">Does the Improvement Programme for the agglomeration include any procedural and/or infrastructural works to reduce the impacts of </w:t>
            </w:r>
            <w:r>
              <w:rPr>
                <w:rFonts w:ascii="Arial" w:hAnsi="Arial" w:cs="Arial"/>
                <w:b/>
                <w:bCs/>
                <w:color w:val="000000"/>
                <w:sz w:val="18"/>
                <w:szCs w:val="18"/>
                <w:lang w:val="en-GB" w:eastAsia="en-GB"/>
              </w:rPr>
              <w:t xml:space="preserve">discharge on pearl mussel </w:t>
            </w:r>
            <w:r w:rsidR="004359D4">
              <w:rPr>
                <w:rFonts w:ascii="Arial" w:hAnsi="Arial" w:cs="Arial"/>
                <w:b/>
                <w:bCs/>
                <w:color w:val="000000"/>
                <w:sz w:val="18"/>
                <w:szCs w:val="18"/>
                <w:lang w:val="en-GB" w:eastAsia="en-GB"/>
              </w:rPr>
              <w:t xml:space="preserve">habitat / </w:t>
            </w:r>
            <w:r>
              <w:rPr>
                <w:rFonts w:ascii="Arial" w:hAnsi="Arial" w:cs="Arial"/>
                <w:b/>
                <w:bCs/>
                <w:color w:val="000000"/>
                <w:sz w:val="18"/>
                <w:szCs w:val="18"/>
                <w:lang w:val="en-GB" w:eastAsia="en-GB"/>
              </w:rPr>
              <w:t>populations</w:t>
            </w:r>
            <w:r w:rsidRPr="00691463">
              <w:rPr>
                <w:rFonts w:ascii="Arial" w:hAnsi="Arial" w:cs="Arial"/>
                <w:b/>
                <w:bCs/>
                <w:color w:val="000000"/>
                <w:sz w:val="18"/>
                <w:szCs w:val="18"/>
                <w:lang w:val="en-GB" w:eastAsia="en-GB"/>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691463" w:rsidRPr="00B2681F" w:rsidRDefault="00691463" w:rsidP="00691463">
            <w:pPr>
              <w:rPr>
                <w:rFonts w:ascii="Arial" w:hAnsi="Arial" w:cs="Arial"/>
                <w:sz w:val="18"/>
                <w:szCs w:val="18"/>
                <w:lang w:val="en-GB" w:eastAsia="en-GB"/>
              </w:rPr>
            </w:pPr>
            <w:r w:rsidRPr="00B2681F">
              <w:rPr>
                <w:rFonts w:ascii="Arial" w:hAnsi="Arial" w:cs="Arial"/>
                <w:sz w:val="18"/>
                <w:szCs w:val="18"/>
                <w:lang w:val="en-GB" w:eastAsia="en-GB"/>
              </w:rPr>
              <w:t>Yes / No</w:t>
            </w:r>
          </w:p>
        </w:tc>
      </w:tr>
      <w:tr w:rsidR="004359D4" w:rsidRPr="00DB111F" w:rsidTr="006C0F23">
        <w:trPr>
          <w:trHeight w:val="529"/>
        </w:trPr>
        <w:tc>
          <w:tcPr>
            <w:tcW w:w="8936" w:type="dxa"/>
            <w:tcBorders>
              <w:top w:val="single" w:sz="4" w:space="0" w:color="auto"/>
              <w:left w:val="single" w:sz="4" w:space="0" w:color="auto"/>
              <w:bottom w:val="single" w:sz="4" w:space="0" w:color="auto"/>
              <w:right w:val="single" w:sz="4" w:space="0" w:color="auto"/>
            </w:tcBorders>
            <w:shd w:val="clear" w:color="auto" w:fill="auto"/>
            <w:vAlign w:val="center"/>
          </w:tcPr>
          <w:p w:rsidR="004359D4" w:rsidRPr="00DB111F" w:rsidRDefault="004359D4" w:rsidP="00691463">
            <w:pPr>
              <w:spacing w:line="276" w:lineRule="auto"/>
              <w:rPr>
                <w:rFonts w:ascii="Arial" w:hAnsi="Arial" w:cs="Arial"/>
                <w:b/>
                <w:bCs/>
                <w:color w:val="000000"/>
                <w:sz w:val="18"/>
                <w:szCs w:val="18"/>
                <w:lang w:val="en-GB" w:eastAsia="en-GB"/>
              </w:rPr>
            </w:pPr>
            <w:r w:rsidRPr="00DB111F">
              <w:rPr>
                <w:rFonts w:ascii="Arial" w:hAnsi="Arial" w:cs="Arial"/>
                <w:b/>
                <w:bCs/>
                <w:color w:val="000000"/>
                <w:sz w:val="18"/>
                <w:szCs w:val="18"/>
                <w:lang w:val="en-GB" w:eastAsia="en-GB"/>
              </w:rPr>
              <w:t>List Condition 5 Improvement Programme reference</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4359D4" w:rsidRPr="00DB111F" w:rsidRDefault="004359D4" w:rsidP="00691463">
            <w:pPr>
              <w:rPr>
                <w:rFonts w:ascii="Arial" w:hAnsi="Arial" w:cs="Arial"/>
                <w:sz w:val="18"/>
                <w:szCs w:val="18"/>
                <w:lang w:val="en-GB" w:eastAsia="en-GB"/>
              </w:rPr>
            </w:pPr>
          </w:p>
        </w:tc>
      </w:tr>
    </w:tbl>
    <w:p w:rsidR="00965EFC" w:rsidRPr="00DB111F" w:rsidRDefault="00965EFC" w:rsidP="00965EFC">
      <w:pPr>
        <w:pStyle w:val="BodyTextIndent"/>
        <w:ind w:left="0"/>
        <w:rPr>
          <w:szCs w:val="20"/>
        </w:rPr>
      </w:pPr>
    </w:p>
    <w:p w:rsidR="0068625C" w:rsidRPr="00E441E4" w:rsidRDefault="0068625C" w:rsidP="0068625C">
      <w:pPr>
        <w:pStyle w:val="BodyTextIndent"/>
        <w:ind w:left="0"/>
      </w:pPr>
      <w:r w:rsidRPr="00DB111F">
        <w:rPr>
          <w:szCs w:val="20"/>
        </w:rPr>
        <w:t>A copy of the detailed assessment should be included as an appendix to the AER.    Where relevant, findings from this assessment should be considered under the Programme of Improvements required under Condition 5</w:t>
      </w:r>
      <w:r w:rsidRPr="00DB111F">
        <w:t>.</w:t>
      </w:r>
    </w:p>
    <w:p w:rsidR="00525C45" w:rsidRPr="00E441E4" w:rsidRDefault="00616120" w:rsidP="00525C45">
      <w:pPr>
        <w:pStyle w:val="Heading2"/>
        <w:numPr>
          <w:ilvl w:val="0"/>
          <w:numId w:val="0"/>
        </w:numPr>
      </w:pPr>
      <w:bookmarkStart w:id="63" w:name="_Toc473018199"/>
      <w:r>
        <w:t>5</w:t>
      </w:r>
      <w:r w:rsidR="00525C45" w:rsidRPr="00E441E4">
        <w:t>.</w:t>
      </w:r>
      <w:r w:rsidR="00B11AEA">
        <w:t>7</w:t>
      </w:r>
      <w:r w:rsidR="00525C45" w:rsidRPr="00E441E4">
        <w:t xml:space="preserve"> Habitats Impact Assessment Report</w:t>
      </w:r>
      <w:bookmarkEnd w:id="63"/>
    </w:p>
    <w:p w:rsidR="00525C45" w:rsidRPr="00E441E4" w:rsidRDefault="00525C45" w:rsidP="00525C45">
      <w:pPr>
        <w:pStyle w:val="BodyTextIndent"/>
        <w:ind w:left="0"/>
        <w:rPr>
          <w:szCs w:val="20"/>
        </w:rPr>
      </w:pPr>
      <w:r w:rsidRPr="00E441E4">
        <w:rPr>
          <w:szCs w:val="20"/>
        </w:rPr>
        <w:t xml:space="preserve">Condition 4 of the licence details the specific information required in this report.  This assessment must be carried out where discharges from the agglomeration have the potential to impact on a sensitive species or habitats. Where required this assessment must be specified and carried out in accordance with any guidance provided the National Parks and Wildlife Service (NPWS). </w:t>
      </w:r>
    </w:p>
    <w:p w:rsidR="00525C45" w:rsidRPr="00E441E4" w:rsidRDefault="00525C45" w:rsidP="00525C45">
      <w:pPr>
        <w:pStyle w:val="BodyTextIndent"/>
        <w:ind w:left="0"/>
        <w:rPr>
          <w:szCs w:val="20"/>
        </w:rPr>
      </w:pPr>
    </w:p>
    <w:p w:rsidR="00525C45" w:rsidRPr="00E441E4" w:rsidRDefault="00525C45" w:rsidP="00525C45">
      <w:pPr>
        <w:pStyle w:val="BodyTextIndent"/>
        <w:ind w:left="0"/>
        <w:rPr>
          <w:szCs w:val="20"/>
        </w:rPr>
      </w:pPr>
      <w:r w:rsidRPr="00E441E4">
        <w:rPr>
          <w:szCs w:val="20"/>
        </w:rPr>
        <w:t>Preferred format for Habitats Impact Assessment summary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693"/>
      </w:tblGrid>
      <w:tr w:rsidR="00525C45" w:rsidRPr="00B2681F" w:rsidTr="00525C45">
        <w:trPr>
          <w:trHeight w:val="346"/>
        </w:trPr>
        <w:tc>
          <w:tcPr>
            <w:tcW w:w="7338" w:type="dxa"/>
            <w:shd w:val="clear" w:color="auto" w:fill="auto"/>
            <w:vAlign w:val="bottom"/>
          </w:tcPr>
          <w:p w:rsidR="00525C45" w:rsidRPr="00B2681F" w:rsidRDefault="00525C45" w:rsidP="00525C45">
            <w:pPr>
              <w:spacing w:line="276" w:lineRule="auto"/>
              <w:rPr>
                <w:rFonts w:ascii="Arial" w:hAnsi="Arial" w:cs="Arial"/>
                <w:b/>
                <w:bCs/>
                <w:sz w:val="18"/>
                <w:szCs w:val="18"/>
              </w:rPr>
            </w:pPr>
          </w:p>
        </w:tc>
        <w:tc>
          <w:tcPr>
            <w:tcW w:w="2693" w:type="dxa"/>
            <w:shd w:val="clear" w:color="auto" w:fill="auto"/>
            <w:vAlign w:val="bottom"/>
          </w:tcPr>
          <w:p w:rsidR="00525C45" w:rsidRPr="00B2681F" w:rsidRDefault="00525C45" w:rsidP="00525C45">
            <w:pPr>
              <w:rPr>
                <w:rFonts w:ascii="Arial" w:hAnsi="Arial" w:cs="Arial"/>
                <w:sz w:val="18"/>
                <w:szCs w:val="18"/>
                <w:lang w:val="en-GB" w:eastAsia="en-GB"/>
              </w:rPr>
            </w:pPr>
            <w:r w:rsidRPr="00B2681F">
              <w:rPr>
                <w:rFonts w:ascii="Arial" w:hAnsi="Arial" w:cs="Arial"/>
                <w:i/>
                <w:sz w:val="18"/>
                <w:szCs w:val="18"/>
              </w:rPr>
              <w:t>Licensee self- assessment checks to determine whether all relevant information is included in the Assessment.</w:t>
            </w:r>
          </w:p>
        </w:tc>
      </w:tr>
      <w:tr w:rsidR="00525C45" w:rsidRPr="00B2681F" w:rsidTr="00525C45">
        <w:trPr>
          <w:trHeight w:val="476"/>
        </w:trPr>
        <w:tc>
          <w:tcPr>
            <w:tcW w:w="7338" w:type="dxa"/>
            <w:shd w:val="clear" w:color="auto" w:fill="auto"/>
            <w:vAlign w:val="bottom"/>
            <w:hideMark/>
          </w:tcPr>
          <w:p w:rsidR="00525C45"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 xml:space="preserve">Is a Habitats Assessment required in the </w:t>
            </w:r>
            <w:r w:rsidR="00443820">
              <w:rPr>
                <w:rFonts w:ascii="Arial" w:hAnsi="Arial" w:cs="Arial"/>
                <w:b/>
                <w:bCs/>
                <w:sz w:val="18"/>
                <w:szCs w:val="18"/>
              </w:rPr>
              <w:t>2015</w:t>
            </w:r>
            <w:r w:rsidRPr="00B2681F">
              <w:rPr>
                <w:rFonts w:ascii="Arial" w:hAnsi="Arial" w:cs="Arial"/>
                <w:b/>
                <w:bCs/>
                <w:sz w:val="18"/>
                <w:szCs w:val="18"/>
              </w:rPr>
              <w:t xml:space="preserve"> AER (includes outstanding assessments from previous years)?</w:t>
            </w:r>
          </w:p>
        </w:tc>
        <w:tc>
          <w:tcPr>
            <w:tcW w:w="2693" w:type="dxa"/>
            <w:shd w:val="clear" w:color="auto" w:fill="auto"/>
            <w:vAlign w:val="bottom"/>
          </w:tcPr>
          <w:p w:rsidR="00525C45" w:rsidRPr="00B2681F" w:rsidRDefault="00525C45" w:rsidP="00525C45">
            <w:pPr>
              <w:jc w:val="center"/>
              <w:rPr>
                <w:rFonts w:ascii="Arial" w:hAnsi="Arial" w:cs="Arial"/>
                <w:sz w:val="18"/>
                <w:szCs w:val="18"/>
              </w:rPr>
            </w:pPr>
            <w:r w:rsidRPr="00B2681F">
              <w:rPr>
                <w:rFonts w:ascii="Arial" w:hAnsi="Arial" w:cs="Arial"/>
                <w:sz w:val="18"/>
                <w:szCs w:val="18"/>
                <w:lang w:val="en-GB"/>
              </w:rPr>
              <w:t>Yes / No</w:t>
            </w:r>
          </w:p>
        </w:tc>
      </w:tr>
      <w:tr w:rsidR="00525C45" w:rsidRPr="00B2681F" w:rsidTr="00525C45">
        <w:trPr>
          <w:trHeight w:val="476"/>
        </w:trPr>
        <w:tc>
          <w:tcPr>
            <w:tcW w:w="7338" w:type="dxa"/>
            <w:shd w:val="clear" w:color="auto" w:fill="auto"/>
            <w:vAlign w:val="bottom"/>
            <w:hideMark/>
          </w:tcPr>
          <w:p w:rsidR="00525C45"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Was the scope  of the study agreed in advance with NPWS</w:t>
            </w:r>
          </w:p>
        </w:tc>
        <w:tc>
          <w:tcPr>
            <w:tcW w:w="2693" w:type="dxa"/>
            <w:shd w:val="clear" w:color="auto" w:fill="auto"/>
            <w:vAlign w:val="bottom"/>
          </w:tcPr>
          <w:p w:rsidR="00525C45" w:rsidRPr="00B2681F" w:rsidRDefault="00525C45" w:rsidP="00525C45">
            <w:pPr>
              <w:jc w:val="center"/>
              <w:rPr>
                <w:rFonts w:ascii="Arial" w:hAnsi="Arial" w:cs="Arial"/>
                <w:sz w:val="18"/>
                <w:szCs w:val="18"/>
              </w:rPr>
            </w:pPr>
            <w:r w:rsidRPr="00B2681F">
              <w:rPr>
                <w:rFonts w:ascii="Arial" w:hAnsi="Arial" w:cs="Arial"/>
                <w:sz w:val="18"/>
                <w:szCs w:val="18"/>
                <w:lang w:val="en-GB"/>
              </w:rPr>
              <w:t>Yes / No</w:t>
            </w:r>
          </w:p>
        </w:tc>
      </w:tr>
      <w:tr w:rsidR="00525C45" w:rsidRPr="00B2681F" w:rsidTr="00525C45">
        <w:trPr>
          <w:trHeight w:val="476"/>
        </w:trPr>
        <w:tc>
          <w:tcPr>
            <w:tcW w:w="7338" w:type="dxa"/>
            <w:shd w:val="clear" w:color="auto" w:fill="auto"/>
            <w:vAlign w:val="bottom"/>
            <w:hideMark/>
          </w:tcPr>
          <w:p w:rsidR="00525C45" w:rsidRPr="00B2681F"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Does the report include a Stage 1 screening assessment?</w:t>
            </w:r>
          </w:p>
        </w:tc>
        <w:tc>
          <w:tcPr>
            <w:tcW w:w="2693" w:type="dxa"/>
            <w:shd w:val="clear" w:color="auto" w:fill="auto"/>
            <w:vAlign w:val="bottom"/>
          </w:tcPr>
          <w:p w:rsidR="00525C45" w:rsidRPr="00B2681F" w:rsidRDefault="00525C45" w:rsidP="00525C45">
            <w:pPr>
              <w:jc w:val="center"/>
              <w:rPr>
                <w:rFonts w:ascii="Arial" w:hAnsi="Arial" w:cs="Arial"/>
                <w:sz w:val="18"/>
                <w:szCs w:val="18"/>
              </w:rPr>
            </w:pPr>
            <w:r w:rsidRPr="00B2681F">
              <w:rPr>
                <w:rFonts w:ascii="Arial" w:hAnsi="Arial" w:cs="Arial"/>
                <w:sz w:val="18"/>
                <w:szCs w:val="18"/>
                <w:lang w:val="en-GB"/>
              </w:rPr>
              <w:t>Yes / No</w:t>
            </w:r>
          </w:p>
        </w:tc>
      </w:tr>
      <w:tr w:rsidR="00525C45" w:rsidRPr="00B2681F" w:rsidTr="00525C45">
        <w:trPr>
          <w:trHeight w:val="476"/>
        </w:trPr>
        <w:tc>
          <w:tcPr>
            <w:tcW w:w="7338" w:type="dxa"/>
            <w:shd w:val="clear" w:color="auto" w:fill="auto"/>
            <w:vAlign w:val="bottom"/>
            <w:hideMark/>
          </w:tcPr>
          <w:p w:rsidR="00525C45" w:rsidRPr="00B2681F"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Does the screening identify that discharges are causing an impact on listed sites?</w:t>
            </w:r>
          </w:p>
        </w:tc>
        <w:tc>
          <w:tcPr>
            <w:tcW w:w="2693" w:type="dxa"/>
            <w:shd w:val="clear" w:color="auto" w:fill="auto"/>
            <w:vAlign w:val="bottom"/>
          </w:tcPr>
          <w:p w:rsidR="00525C45" w:rsidRPr="00B2681F" w:rsidRDefault="00525C45" w:rsidP="00525C45">
            <w:pPr>
              <w:jc w:val="center"/>
              <w:rPr>
                <w:rFonts w:ascii="Arial" w:hAnsi="Arial" w:cs="Arial"/>
                <w:sz w:val="18"/>
                <w:szCs w:val="18"/>
              </w:rPr>
            </w:pPr>
            <w:r w:rsidRPr="00B2681F">
              <w:rPr>
                <w:rFonts w:ascii="Arial" w:hAnsi="Arial" w:cs="Arial"/>
                <w:sz w:val="18"/>
                <w:szCs w:val="18"/>
                <w:lang w:val="en-GB"/>
              </w:rPr>
              <w:t>Yes / No</w:t>
            </w:r>
          </w:p>
        </w:tc>
      </w:tr>
      <w:tr w:rsidR="00525C45" w:rsidRPr="00B2681F" w:rsidTr="00525C45">
        <w:trPr>
          <w:trHeight w:val="476"/>
        </w:trPr>
        <w:tc>
          <w:tcPr>
            <w:tcW w:w="7338" w:type="dxa"/>
            <w:shd w:val="clear" w:color="auto" w:fill="auto"/>
            <w:vAlign w:val="bottom"/>
            <w:hideMark/>
          </w:tcPr>
          <w:p w:rsidR="00525C45" w:rsidRPr="00B2681F"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Does the report require a Stage 2 Appropriate assessment?</w:t>
            </w:r>
          </w:p>
        </w:tc>
        <w:tc>
          <w:tcPr>
            <w:tcW w:w="2693" w:type="dxa"/>
            <w:shd w:val="clear" w:color="auto" w:fill="auto"/>
            <w:vAlign w:val="bottom"/>
          </w:tcPr>
          <w:p w:rsidR="00525C45" w:rsidRPr="00B2681F" w:rsidRDefault="00525C45" w:rsidP="00525C45">
            <w:pPr>
              <w:jc w:val="center"/>
              <w:rPr>
                <w:rFonts w:ascii="Arial" w:hAnsi="Arial" w:cs="Arial"/>
                <w:sz w:val="18"/>
                <w:szCs w:val="18"/>
              </w:rPr>
            </w:pPr>
            <w:r w:rsidRPr="00B2681F">
              <w:rPr>
                <w:rFonts w:ascii="Arial" w:hAnsi="Arial" w:cs="Arial"/>
                <w:sz w:val="18"/>
                <w:szCs w:val="18"/>
                <w:lang w:val="en-GB"/>
              </w:rPr>
              <w:t>Yes / No</w:t>
            </w:r>
          </w:p>
        </w:tc>
      </w:tr>
      <w:tr w:rsidR="00525C45" w:rsidRPr="00B2681F" w:rsidTr="00525C45">
        <w:trPr>
          <w:trHeight w:val="476"/>
        </w:trPr>
        <w:tc>
          <w:tcPr>
            <w:tcW w:w="7338" w:type="dxa"/>
            <w:shd w:val="clear" w:color="auto" w:fill="auto"/>
            <w:vAlign w:val="bottom"/>
            <w:hideMark/>
          </w:tcPr>
          <w:p w:rsidR="00525C45" w:rsidRPr="00B2681F"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Does the report identify any European Sites (e.g. SPA, SAC, NHA) that discharges from the works could have an impact on?</w:t>
            </w:r>
          </w:p>
        </w:tc>
        <w:tc>
          <w:tcPr>
            <w:tcW w:w="2693" w:type="dxa"/>
            <w:shd w:val="clear" w:color="auto" w:fill="auto"/>
            <w:vAlign w:val="bottom"/>
          </w:tcPr>
          <w:p w:rsidR="00525C45" w:rsidRPr="00B2681F" w:rsidRDefault="00525C45" w:rsidP="00525C45">
            <w:pPr>
              <w:jc w:val="center"/>
              <w:rPr>
                <w:rFonts w:ascii="Arial" w:hAnsi="Arial" w:cs="Arial"/>
                <w:sz w:val="18"/>
                <w:szCs w:val="18"/>
              </w:rPr>
            </w:pPr>
            <w:r w:rsidRPr="00B2681F">
              <w:rPr>
                <w:rFonts w:ascii="Arial" w:hAnsi="Arial" w:cs="Arial"/>
                <w:sz w:val="18"/>
                <w:szCs w:val="18"/>
                <w:lang w:val="en-GB"/>
              </w:rPr>
              <w:t>Yes / No</w:t>
            </w:r>
          </w:p>
        </w:tc>
      </w:tr>
      <w:tr w:rsidR="00525C45" w:rsidRPr="00B2681F" w:rsidTr="00525C45">
        <w:trPr>
          <w:trHeight w:val="476"/>
        </w:trPr>
        <w:tc>
          <w:tcPr>
            <w:tcW w:w="7338" w:type="dxa"/>
            <w:shd w:val="clear" w:color="auto" w:fill="auto"/>
            <w:vAlign w:val="bottom"/>
            <w:hideMark/>
          </w:tcPr>
          <w:p w:rsidR="00525C45" w:rsidRPr="00B2681F"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List European sites identified (insert a line for each site identified)</w:t>
            </w:r>
          </w:p>
        </w:tc>
        <w:tc>
          <w:tcPr>
            <w:tcW w:w="2693" w:type="dxa"/>
            <w:shd w:val="clear" w:color="auto" w:fill="auto"/>
            <w:vAlign w:val="bottom"/>
          </w:tcPr>
          <w:p w:rsidR="00525C45" w:rsidRPr="00B2681F" w:rsidRDefault="00525C45" w:rsidP="00525C45">
            <w:pPr>
              <w:jc w:val="center"/>
              <w:rPr>
                <w:rFonts w:ascii="Arial" w:hAnsi="Arial" w:cs="Arial"/>
                <w:sz w:val="18"/>
                <w:szCs w:val="18"/>
              </w:rPr>
            </w:pPr>
          </w:p>
        </w:tc>
      </w:tr>
      <w:tr w:rsidR="00525C45" w:rsidRPr="00B2681F" w:rsidTr="00525C45">
        <w:trPr>
          <w:trHeight w:val="476"/>
        </w:trPr>
        <w:tc>
          <w:tcPr>
            <w:tcW w:w="7338" w:type="dxa"/>
            <w:shd w:val="clear" w:color="auto" w:fill="auto"/>
            <w:vAlign w:val="bottom"/>
            <w:hideMark/>
          </w:tcPr>
          <w:p w:rsidR="00525C45" w:rsidRPr="00B2681F"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Does the report include mitigation measures for each identified impact?</w:t>
            </w:r>
          </w:p>
        </w:tc>
        <w:tc>
          <w:tcPr>
            <w:tcW w:w="2693" w:type="dxa"/>
            <w:shd w:val="clear" w:color="auto" w:fill="auto"/>
            <w:vAlign w:val="bottom"/>
          </w:tcPr>
          <w:p w:rsidR="00525C45" w:rsidRPr="00B2681F" w:rsidRDefault="00525C45" w:rsidP="00525C45">
            <w:pPr>
              <w:jc w:val="center"/>
              <w:rPr>
                <w:rFonts w:ascii="Arial" w:hAnsi="Arial" w:cs="Arial"/>
                <w:sz w:val="18"/>
                <w:szCs w:val="18"/>
              </w:rPr>
            </w:pPr>
            <w:r w:rsidRPr="00B2681F">
              <w:rPr>
                <w:rFonts w:ascii="Arial" w:hAnsi="Arial" w:cs="Arial"/>
                <w:sz w:val="18"/>
                <w:szCs w:val="18"/>
                <w:lang w:val="en-GB"/>
              </w:rPr>
              <w:t>Yes / No</w:t>
            </w:r>
          </w:p>
        </w:tc>
      </w:tr>
      <w:tr w:rsidR="00525C45" w:rsidRPr="00B2681F" w:rsidTr="00525C45">
        <w:trPr>
          <w:trHeight w:val="476"/>
        </w:trPr>
        <w:tc>
          <w:tcPr>
            <w:tcW w:w="7338" w:type="dxa"/>
            <w:shd w:val="clear" w:color="auto" w:fill="auto"/>
            <w:vAlign w:val="bottom"/>
            <w:hideMark/>
          </w:tcPr>
          <w:p w:rsidR="00525C45" w:rsidRPr="00B2681F" w:rsidRDefault="00525C45" w:rsidP="00525C45">
            <w:pPr>
              <w:spacing w:line="276" w:lineRule="auto"/>
              <w:jc w:val="both"/>
              <w:rPr>
                <w:rFonts w:ascii="Arial" w:hAnsi="Arial" w:cs="Arial"/>
                <w:b/>
                <w:bCs/>
                <w:sz w:val="18"/>
                <w:szCs w:val="18"/>
              </w:rPr>
            </w:pPr>
            <w:r w:rsidRPr="00B2681F">
              <w:rPr>
                <w:rFonts w:ascii="Arial" w:hAnsi="Arial" w:cs="Arial"/>
                <w:b/>
                <w:bCs/>
                <w:sz w:val="18"/>
                <w:szCs w:val="18"/>
              </w:rPr>
              <w:t>Does each measure explain how the adverse impact will be avoided/reduced?</w:t>
            </w:r>
          </w:p>
        </w:tc>
        <w:tc>
          <w:tcPr>
            <w:tcW w:w="2693" w:type="dxa"/>
            <w:shd w:val="clear" w:color="auto" w:fill="auto"/>
            <w:vAlign w:val="bottom"/>
          </w:tcPr>
          <w:p w:rsidR="00525C45" w:rsidRPr="00B2681F" w:rsidRDefault="00525C45" w:rsidP="00525C45">
            <w:pPr>
              <w:jc w:val="center"/>
              <w:rPr>
                <w:rFonts w:ascii="Arial" w:hAnsi="Arial" w:cs="Arial"/>
                <w:sz w:val="18"/>
                <w:szCs w:val="18"/>
              </w:rPr>
            </w:pPr>
            <w:r w:rsidRPr="00B2681F">
              <w:rPr>
                <w:rFonts w:ascii="Arial" w:hAnsi="Arial" w:cs="Arial"/>
                <w:sz w:val="18"/>
                <w:szCs w:val="18"/>
                <w:lang w:val="en-GB"/>
              </w:rPr>
              <w:t>Yes / No</w:t>
            </w:r>
          </w:p>
        </w:tc>
      </w:tr>
      <w:tr w:rsidR="00691463" w:rsidRPr="00B2681F" w:rsidTr="006C0F23">
        <w:trPr>
          <w:trHeight w:val="476"/>
        </w:trPr>
        <w:tc>
          <w:tcPr>
            <w:tcW w:w="73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1463" w:rsidRPr="00CA472B" w:rsidRDefault="00691463" w:rsidP="00B135F8">
            <w:pPr>
              <w:spacing w:line="276" w:lineRule="auto"/>
              <w:jc w:val="both"/>
              <w:rPr>
                <w:rFonts w:ascii="Arial" w:hAnsi="Arial" w:cs="Arial"/>
                <w:b/>
                <w:bCs/>
                <w:sz w:val="18"/>
                <w:szCs w:val="18"/>
              </w:rPr>
            </w:pPr>
            <w:r w:rsidRPr="00CA472B">
              <w:rPr>
                <w:rFonts w:ascii="Arial" w:hAnsi="Arial" w:cs="Arial"/>
                <w:b/>
                <w:bCs/>
                <w:sz w:val="18"/>
                <w:szCs w:val="18"/>
              </w:rPr>
              <w:t>Does the Improvement Programme for the agglomeration include</w:t>
            </w:r>
            <w:r>
              <w:rPr>
                <w:rFonts w:ascii="Arial" w:hAnsi="Arial" w:cs="Arial"/>
                <w:b/>
                <w:bCs/>
                <w:sz w:val="18"/>
                <w:szCs w:val="18"/>
              </w:rPr>
              <w:t xml:space="preserve"> any procedural and/or infrastructural works to reduce the impacts of </w:t>
            </w:r>
            <w:r w:rsidR="00B135F8">
              <w:rPr>
                <w:rFonts w:ascii="Arial" w:hAnsi="Arial" w:cs="Arial"/>
                <w:b/>
                <w:bCs/>
                <w:sz w:val="18"/>
                <w:szCs w:val="18"/>
              </w:rPr>
              <w:t xml:space="preserve">discharges </w:t>
            </w:r>
            <w:r>
              <w:rPr>
                <w:rFonts w:ascii="Arial" w:hAnsi="Arial" w:cs="Arial"/>
                <w:b/>
                <w:bCs/>
                <w:sz w:val="18"/>
                <w:szCs w:val="18"/>
              </w:rPr>
              <w:t xml:space="preserve">on the </w:t>
            </w:r>
            <w:r w:rsidR="00B135F8">
              <w:rPr>
                <w:rFonts w:ascii="Arial" w:hAnsi="Arial" w:cs="Arial"/>
                <w:b/>
                <w:bCs/>
                <w:sz w:val="18"/>
                <w:szCs w:val="18"/>
              </w:rPr>
              <w:t>a listed site (NHA, SAC, SPA)</w:t>
            </w:r>
            <w:r w:rsidRPr="00CA472B">
              <w:rPr>
                <w:rFonts w:ascii="Arial" w:hAnsi="Arial" w:cs="Arial"/>
                <w:b/>
                <w:bCs/>
                <w:sz w:val="18"/>
                <w:szCs w:val="1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691463" w:rsidRPr="00B2681F" w:rsidRDefault="00691463" w:rsidP="00691463">
            <w:pPr>
              <w:jc w:val="center"/>
              <w:rPr>
                <w:rFonts w:ascii="Arial" w:hAnsi="Arial" w:cs="Arial"/>
                <w:sz w:val="18"/>
                <w:szCs w:val="18"/>
                <w:lang w:val="en-GB"/>
              </w:rPr>
            </w:pPr>
            <w:r w:rsidRPr="00B2681F">
              <w:rPr>
                <w:rFonts w:ascii="Arial" w:hAnsi="Arial" w:cs="Arial"/>
                <w:sz w:val="18"/>
                <w:szCs w:val="18"/>
                <w:lang w:val="en-GB"/>
              </w:rPr>
              <w:t>Yes / No</w:t>
            </w:r>
          </w:p>
        </w:tc>
      </w:tr>
    </w:tbl>
    <w:p w:rsidR="00525C45" w:rsidRPr="00E441E4" w:rsidRDefault="00525C45" w:rsidP="00525C45">
      <w:pPr>
        <w:pStyle w:val="BodyTextIndent"/>
        <w:ind w:left="0"/>
        <w:rPr>
          <w:szCs w:val="20"/>
        </w:rPr>
      </w:pPr>
    </w:p>
    <w:p w:rsidR="00525C45" w:rsidRPr="00E441E4" w:rsidRDefault="00525C45" w:rsidP="00525C45">
      <w:pPr>
        <w:pStyle w:val="BodyTextIndent"/>
        <w:ind w:left="0"/>
      </w:pPr>
      <w:r w:rsidRPr="00E441E4">
        <w:rPr>
          <w:szCs w:val="20"/>
        </w:rPr>
        <w:t xml:space="preserve">A copy of the detailed assessment </w:t>
      </w:r>
      <w:r>
        <w:rPr>
          <w:szCs w:val="20"/>
        </w:rPr>
        <w:t xml:space="preserve">should be </w:t>
      </w:r>
      <w:r w:rsidRPr="00E441E4">
        <w:rPr>
          <w:szCs w:val="20"/>
        </w:rPr>
        <w:t>included as an appendix to the AER.    Where relevant, findings from this assessment should be considered under the Programme of Improvements required under Condition 5</w:t>
      </w:r>
      <w:r w:rsidRPr="00E441E4">
        <w:t>.</w:t>
      </w:r>
    </w:p>
    <w:p w:rsidR="00E502B5" w:rsidRDefault="00E502B5">
      <w:pPr>
        <w:rPr>
          <w:rFonts w:ascii="Arial" w:hAnsi="Arial" w:cs="Arial"/>
          <w:sz w:val="20"/>
          <w:szCs w:val="20"/>
        </w:rPr>
      </w:pPr>
    </w:p>
    <w:p w:rsidR="00DB111F" w:rsidRDefault="00DB111F">
      <w:pPr>
        <w:rPr>
          <w:rFonts w:ascii="Arial" w:hAnsi="Arial" w:cs="Arial"/>
          <w:b/>
          <w:bCs/>
          <w:kern w:val="32"/>
          <w:sz w:val="28"/>
          <w:szCs w:val="28"/>
        </w:rPr>
      </w:pPr>
      <w:bookmarkStart w:id="64" w:name="_Toc340753482"/>
      <w:r>
        <w:br w:type="page"/>
      </w:r>
    </w:p>
    <w:p w:rsidR="00B645D5" w:rsidRPr="00E441E4" w:rsidRDefault="00B645D5" w:rsidP="00B645D5">
      <w:pPr>
        <w:pStyle w:val="Heading1"/>
      </w:pPr>
      <w:bookmarkStart w:id="65" w:name="_Toc473018200"/>
      <w:r w:rsidRPr="00E441E4">
        <w:lastRenderedPageBreak/>
        <w:t xml:space="preserve">Section </w:t>
      </w:r>
      <w:r w:rsidR="00616120">
        <w:t>6</w:t>
      </w:r>
      <w:r w:rsidRPr="00E441E4">
        <w:t xml:space="preserve">. Certification </w:t>
      </w:r>
      <w:r w:rsidR="00675D50" w:rsidRPr="00E441E4">
        <w:t>and Sign Off</w:t>
      </w:r>
      <w:bookmarkEnd w:id="64"/>
      <w:bookmarkEnd w:id="65"/>
      <w:r w:rsidR="00675D50" w:rsidRPr="00E441E4">
        <w:t xml:space="preserve"> </w:t>
      </w:r>
    </w:p>
    <w:p w:rsidR="00B645D5" w:rsidRPr="00E441E4" w:rsidRDefault="00B645D5" w:rsidP="007D2D1F">
      <w:pPr>
        <w:pStyle w:val="BodyTextIndent"/>
        <w:ind w:left="0"/>
      </w:pPr>
    </w:p>
    <w:p w:rsidR="00675D50" w:rsidRPr="00B4502F" w:rsidRDefault="00675D50" w:rsidP="00675D50">
      <w:pPr>
        <w:pStyle w:val="BodyText2"/>
        <w:jc w:val="both"/>
        <w:rPr>
          <w:rFonts w:ascii="Arial" w:hAnsi="Arial" w:cs="Arial"/>
        </w:rPr>
      </w:pPr>
      <w:r w:rsidRPr="00E441E4">
        <w:rPr>
          <w:rFonts w:ascii="Arial" w:hAnsi="Arial" w:cs="Arial"/>
        </w:rPr>
        <w:t xml:space="preserve">As part of the requirements of the WWDL, </w:t>
      </w:r>
      <w:r w:rsidR="00536C50">
        <w:rPr>
          <w:rFonts w:ascii="Arial" w:hAnsi="Arial" w:cs="Arial"/>
        </w:rPr>
        <w:t xml:space="preserve">Irish Water </w:t>
      </w:r>
      <w:r w:rsidRPr="00E441E4">
        <w:rPr>
          <w:rFonts w:ascii="Arial" w:hAnsi="Arial" w:cs="Arial"/>
        </w:rPr>
        <w:t xml:space="preserve">shall ensure that the AER report is </w:t>
      </w:r>
      <w:r w:rsidRPr="00B4502F">
        <w:rPr>
          <w:rFonts w:ascii="Arial" w:hAnsi="Arial" w:cs="Arial"/>
        </w:rPr>
        <w:t>certified as accurate and is representative by a nominated</w:t>
      </w:r>
      <w:r w:rsidR="00B4502F">
        <w:rPr>
          <w:rFonts w:ascii="Arial" w:hAnsi="Arial" w:cs="Arial"/>
        </w:rPr>
        <w:t xml:space="preserve"> and </w:t>
      </w:r>
      <w:r w:rsidRPr="00B4502F">
        <w:rPr>
          <w:rFonts w:ascii="Arial" w:hAnsi="Arial" w:cs="Arial"/>
        </w:rPr>
        <w:t xml:space="preserve">suitably qualified </w:t>
      </w:r>
      <w:r w:rsidR="00E75F9D" w:rsidRPr="00B4502F">
        <w:rPr>
          <w:rFonts w:ascii="Arial" w:hAnsi="Arial" w:cs="Arial"/>
        </w:rPr>
        <w:t>person</w:t>
      </w:r>
      <w:r w:rsidRPr="00B4502F">
        <w:rPr>
          <w:rFonts w:ascii="Arial" w:hAnsi="Arial" w:cs="Arial"/>
        </w:rPr>
        <w:t>.</w:t>
      </w:r>
    </w:p>
    <w:p w:rsidR="00FE2106" w:rsidRPr="00E441E4" w:rsidRDefault="00FE2106" w:rsidP="00675D50">
      <w:pPr>
        <w:pStyle w:val="BodyText2"/>
        <w:jc w:val="both"/>
        <w:rPr>
          <w:rFonts w:ascii="Arial" w:hAnsi="Arial" w:cs="Arial"/>
        </w:rPr>
      </w:pPr>
    </w:p>
    <w:p w:rsidR="00FE2106" w:rsidRDefault="00FE2106" w:rsidP="00675D50">
      <w:pPr>
        <w:pStyle w:val="BodyText2"/>
        <w:jc w:val="both"/>
        <w:rPr>
          <w:rFonts w:ascii="Arial" w:hAnsi="Arial" w:cs="Arial"/>
        </w:rPr>
      </w:pPr>
      <w:r w:rsidRPr="00E441E4">
        <w:rPr>
          <w:rFonts w:ascii="Arial" w:hAnsi="Arial" w:cs="Arial"/>
        </w:rPr>
        <w:t xml:space="preserve">The AER must contain the following; </w:t>
      </w:r>
    </w:p>
    <w:p w:rsidR="00E441E4" w:rsidRPr="00E441E4" w:rsidRDefault="00E441E4" w:rsidP="00675D50">
      <w:pPr>
        <w:pStyle w:val="BodyText2"/>
        <w:jc w:val="both"/>
        <w:rPr>
          <w:rFonts w:ascii="Arial" w:hAnsi="Arial" w:cs="Arial"/>
        </w:rPr>
      </w:pPr>
    </w:p>
    <w:p w:rsidR="00FE2106" w:rsidRPr="00E441E4" w:rsidRDefault="00FE2106" w:rsidP="005B7094">
      <w:pPr>
        <w:pStyle w:val="ListParagraph"/>
        <w:numPr>
          <w:ilvl w:val="0"/>
          <w:numId w:val="6"/>
        </w:numPr>
        <w:jc w:val="both"/>
        <w:rPr>
          <w:rFonts w:ascii="Arial" w:hAnsi="Arial" w:cs="Arial"/>
          <w:sz w:val="20"/>
          <w:szCs w:val="16"/>
        </w:rPr>
      </w:pPr>
      <w:r w:rsidRPr="00E441E4">
        <w:rPr>
          <w:rFonts w:ascii="Arial" w:hAnsi="Arial" w:cs="Arial"/>
          <w:sz w:val="20"/>
          <w:szCs w:val="16"/>
        </w:rPr>
        <w:t xml:space="preserve">Introduction and background to </w:t>
      </w:r>
      <w:r w:rsidR="00443820">
        <w:rPr>
          <w:rFonts w:ascii="Arial" w:hAnsi="Arial" w:cs="Arial"/>
          <w:sz w:val="20"/>
          <w:szCs w:val="16"/>
        </w:rPr>
        <w:t>2016</w:t>
      </w:r>
      <w:r w:rsidRPr="00E441E4">
        <w:rPr>
          <w:rFonts w:ascii="Arial" w:hAnsi="Arial" w:cs="Arial"/>
          <w:sz w:val="20"/>
          <w:szCs w:val="16"/>
        </w:rPr>
        <w:t xml:space="preserve"> AER  </w:t>
      </w:r>
    </w:p>
    <w:p w:rsidR="00FE2106" w:rsidRPr="00E441E4" w:rsidRDefault="00FE2106" w:rsidP="005B7094">
      <w:pPr>
        <w:pStyle w:val="ListParagraph"/>
        <w:numPr>
          <w:ilvl w:val="0"/>
          <w:numId w:val="6"/>
        </w:numPr>
        <w:jc w:val="both"/>
        <w:rPr>
          <w:rFonts w:ascii="Arial" w:hAnsi="Arial" w:cs="Arial"/>
          <w:sz w:val="20"/>
          <w:szCs w:val="16"/>
        </w:rPr>
      </w:pPr>
      <w:r w:rsidRPr="00E441E4">
        <w:rPr>
          <w:rFonts w:ascii="Arial" w:hAnsi="Arial" w:cs="Arial"/>
          <w:sz w:val="20"/>
          <w:szCs w:val="16"/>
        </w:rPr>
        <w:t>Monitoring reports summary.</w:t>
      </w:r>
    </w:p>
    <w:p w:rsidR="00FE2106" w:rsidRPr="00E441E4" w:rsidRDefault="00FE2106" w:rsidP="005B7094">
      <w:pPr>
        <w:pStyle w:val="ListParagraph"/>
        <w:numPr>
          <w:ilvl w:val="0"/>
          <w:numId w:val="6"/>
        </w:numPr>
        <w:jc w:val="both"/>
        <w:rPr>
          <w:rFonts w:ascii="Arial" w:hAnsi="Arial" w:cs="Arial"/>
          <w:sz w:val="20"/>
          <w:szCs w:val="16"/>
        </w:rPr>
      </w:pPr>
      <w:r w:rsidRPr="00E441E4">
        <w:rPr>
          <w:rFonts w:ascii="Arial" w:hAnsi="Arial" w:cs="Arial"/>
          <w:sz w:val="20"/>
          <w:szCs w:val="16"/>
        </w:rPr>
        <w:t>Operational reports summary.</w:t>
      </w:r>
    </w:p>
    <w:p w:rsidR="00FE2106" w:rsidRPr="00E441E4" w:rsidRDefault="00FE2106" w:rsidP="005B7094">
      <w:pPr>
        <w:pStyle w:val="ListParagraph"/>
        <w:numPr>
          <w:ilvl w:val="0"/>
          <w:numId w:val="6"/>
        </w:numPr>
        <w:jc w:val="both"/>
        <w:rPr>
          <w:rFonts w:ascii="Arial" w:hAnsi="Arial" w:cs="Arial"/>
          <w:sz w:val="20"/>
          <w:szCs w:val="16"/>
        </w:rPr>
      </w:pPr>
      <w:r w:rsidRPr="00E441E4">
        <w:rPr>
          <w:rFonts w:ascii="Arial" w:hAnsi="Arial" w:cs="Arial"/>
          <w:sz w:val="20"/>
          <w:szCs w:val="16"/>
        </w:rPr>
        <w:t>Infrastructural Assessment and Programme of Improvements.</w:t>
      </w:r>
    </w:p>
    <w:p w:rsidR="00FE2106" w:rsidRPr="00E441E4" w:rsidRDefault="00FE2106" w:rsidP="005B7094">
      <w:pPr>
        <w:pStyle w:val="ListParagraph"/>
        <w:numPr>
          <w:ilvl w:val="0"/>
          <w:numId w:val="6"/>
        </w:numPr>
        <w:jc w:val="both"/>
        <w:rPr>
          <w:rFonts w:ascii="Arial" w:hAnsi="Arial" w:cs="Arial"/>
          <w:sz w:val="20"/>
          <w:szCs w:val="16"/>
        </w:rPr>
      </w:pPr>
      <w:r w:rsidRPr="00E441E4">
        <w:rPr>
          <w:rFonts w:ascii="Arial" w:hAnsi="Arial" w:cs="Arial"/>
          <w:sz w:val="20"/>
          <w:szCs w:val="16"/>
        </w:rPr>
        <w:t xml:space="preserve">Licence specific reports. </w:t>
      </w:r>
    </w:p>
    <w:p w:rsidR="00FE2106" w:rsidRPr="00E441E4" w:rsidRDefault="00FE2106" w:rsidP="005B7094">
      <w:pPr>
        <w:pStyle w:val="ListParagraph"/>
        <w:numPr>
          <w:ilvl w:val="0"/>
          <w:numId w:val="6"/>
        </w:numPr>
        <w:jc w:val="both"/>
        <w:rPr>
          <w:rFonts w:ascii="Arial" w:hAnsi="Arial" w:cs="Arial"/>
          <w:sz w:val="20"/>
          <w:szCs w:val="16"/>
        </w:rPr>
      </w:pPr>
      <w:r w:rsidRPr="00E441E4">
        <w:rPr>
          <w:rFonts w:ascii="Arial" w:hAnsi="Arial" w:cs="Arial"/>
          <w:sz w:val="20"/>
          <w:szCs w:val="16"/>
        </w:rPr>
        <w:t>Certification and Sign Off</w:t>
      </w:r>
    </w:p>
    <w:p w:rsidR="00FE2106" w:rsidRPr="00E441E4" w:rsidRDefault="00FE2106" w:rsidP="005B7094">
      <w:pPr>
        <w:pStyle w:val="ListParagraph"/>
        <w:numPr>
          <w:ilvl w:val="0"/>
          <w:numId w:val="6"/>
        </w:numPr>
        <w:jc w:val="both"/>
        <w:rPr>
          <w:rFonts w:ascii="Arial" w:hAnsi="Arial" w:cs="Arial"/>
          <w:sz w:val="20"/>
          <w:szCs w:val="16"/>
        </w:rPr>
      </w:pPr>
      <w:r w:rsidRPr="00E441E4">
        <w:rPr>
          <w:rFonts w:ascii="Arial" w:hAnsi="Arial" w:cs="Arial"/>
          <w:sz w:val="20"/>
          <w:szCs w:val="16"/>
        </w:rPr>
        <w:t>Appendix</w:t>
      </w:r>
    </w:p>
    <w:p w:rsidR="00FE2106" w:rsidRPr="00E441E4" w:rsidRDefault="00FE2106" w:rsidP="00675D50">
      <w:pPr>
        <w:pStyle w:val="BodyText2"/>
        <w:jc w:val="both"/>
        <w:rPr>
          <w:rFonts w:ascii="Arial" w:hAnsi="Arial" w:cs="Arial"/>
        </w:rPr>
      </w:pPr>
    </w:p>
    <w:p w:rsidR="00675D50" w:rsidRPr="00E441E4" w:rsidRDefault="00FE2106" w:rsidP="007D2D1F">
      <w:pPr>
        <w:pStyle w:val="BodyTextIndent"/>
        <w:ind w:left="0"/>
      </w:pPr>
      <w:r w:rsidRPr="00E441E4">
        <w:t xml:space="preserve">Also the reporting obligation will not be satisfied until all </w:t>
      </w:r>
      <w:r w:rsidR="00B1210C">
        <w:t>relevant steps</w:t>
      </w:r>
      <w:r w:rsidRPr="00E441E4">
        <w:t xml:space="preserve"> are completed as listed on page 3 of this guidance. </w:t>
      </w:r>
    </w:p>
    <w:p w:rsidR="00FE2106" w:rsidRPr="00E441E4" w:rsidRDefault="00FE2106" w:rsidP="007D2D1F">
      <w:pPr>
        <w:pStyle w:val="BodyTextIndent"/>
        <w:ind w:left="0"/>
      </w:pPr>
    </w:p>
    <w:tbl>
      <w:tblPr>
        <w:tblW w:w="96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0"/>
        <w:gridCol w:w="1984"/>
      </w:tblGrid>
      <w:tr w:rsidR="00BD45D3" w:rsidRPr="00840B90" w:rsidTr="004D0BD3">
        <w:trPr>
          <w:trHeight w:val="793"/>
        </w:trPr>
        <w:tc>
          <w:tcPr>
            <w:tcW w:w="7660" w:type="dxa"/>
            <w:shd w:val="clear" w:color="auto" w:fill="auto"/>
            <w:vAlign w:val="center"/>
            <w:hideMark/>
          </w:tcPr>
          <w:p w:rsidR="00DF262A" w:rsidRDefault="00C824F2">
            <w:pPr>
              <w:spacing w:line="276" w:lineRule="auto"/>
              <w:rPr>
                <w:rFonts w:ascii="Arial" w:hAnsi="Arial" w:cs="Arial"/>
                <w:b/>
                <w:bCs/>
                <w:color w:val="000000"/>
                <w:sz w:val="18"/>
                <w:szCs w:val="18"/>
              </w:rPr>
            </w:pPr>
            <w:r w:rsidRPr="00C824F2">
              <w:rPr>
                <w:rFonts w:ascii="Arial" w:hAnsi="Arial" w:cs="Arial"/>
                <w:b/>
                <w:bCs/>
                <w:color w:val="000000"/>
                <w:sz w:val="18"/>
                <w:szCs w:val="18"/>
              </w:rPr>
              <w:t>Does the AER include an executive summary?</w:t>
            </w:r>
          </w:p>
        </w:tc>
        <w:tc>
          <w:tcPr>
            <w:tcW w:w="1984" w:type="dxa"/>
            <w:shd w:val="clear" w:color="auto" w:fill="auto"/>
            <w:noWrap/>
            <w:vAlign w:val="center"/>
            <w:hideMark/>
          </w:tcPr>
          <w:p w:rsidR="00BD45D3" w:rsidRPr="0090083A" w:rsidRDefault="00C824F2" w:rsidP="004D0BD3">
            <w:pPr>
              <w:jc w:val="center"/>
              <w:rPr>
                <w:rFonts w:ascii="Arial" w:hAnsi="Arial" w:cs="Arial"/>
                <w:color w:val="000000"/>
                <w:sz w:val="18"/>
                <w:szCs w:val="18"/>
              </w:rPr>
            </w:pPr>
            <w:r w:rsidRPr="00C824F2">
              <w:rPr>
                <w:rFonts w:ascii="Arial" w:hAnsi="Arial" w:cs="Arial"/>
                <w:color w:val="000000"/>
                <w:sz w:val="18"/>
                <w:szCs w:val="18"/>
              </w:rPr>
              <w:t>Yes / No</w:t>
            </w:r>
          </w:p>
        </w:tc>
      </w:tr>
      <w:tr w:rsidR="00401006" w:rsidRPr="00840B90" w:rsidTr="004D0BD3">
        <w:trPr>
          <w:trHeight w:val="793"/>
        </w:trPr>
        <w:tc>
          <w:tcPr>
            <w:tcW w:w="7660" w:type="dxa"/>
            <w:shd w:val="clear" w:color="auto" w:fill="auto"/>
            <w:vAlign w:val="center"/>
          </w:tcPr>
          <w:p w:rsidR="00DF262A" w:rsidRDefault="00C824F2">
            <w:pPr>
              <w:spacing w:line="276" w:lineRule="auto"/>
              <w:rPr>
                <w:rFonts w:ascii="Arial" w:hAnsi="Arial" w:cs="Arial"/>
                <w:b/>
                <w:bCs/>
                <w:sz w:val="18"/>
                <w:szCs w:val="18"/>
              </w:rPr>
            </w:pPr>
            <w:r w:rsidRPr="00C824F2">
              <w:rPr>
                <w:rFonts w:ascii="Arial" w:hAnsi="Arial" w:cs="Arial"/>
                <w:b/>
                <w:bCs/>
                <w:sz w:val="18"/>
                <w:szCs w:val="18"/>
              </w:rPr>
              <w:t>Does the AER include an assessment of the performance of the Waste Water Works (i.e. have the results of assessments been interpreted against WWDL requirements and or Environmental Quality Standards)?</w:t>
            </w:r>
          </w:p>
        </w:tc>
        <w:tc>
          <w:tcPr>
            <w:tcW w:w="1984" w:type="dxa"/>
            <w:shd w:val="clear" w:color="auto" w:fill="auto"/>
            <w:noWrap/>
            <w:vAlign w:val="center"/>
          </w:tcPr>
          <w:p w:rsidR="00401006" w:rsidRPr="0090083A" w:rsidRDefault="00C824F2" w:rsidP="004D0BD3">
            <w:pPr>
              <w:jc w:val="center"/>
              <w:rPr>
                <w:rFonts w:ascii="Arial" w:hAnsi="Arial" w:cs="Arial"/>
                <w:sz w:val="18"/>
                <w:szCs w:val="18"/>
              </w:rPr>
            </w:pPr>
            <w:r w:rsidRPr="00C824F2">
              <w:rPr>
                <w:rFonts w:ascii="Arial" w:hAnsi="Arial" w:cs="Arial"/>
                <w:color w:val="000000"/>
                <w:sz w:val="18"/>
                <w:szCs w:val="18"/>
              </w:rPr>
              <w:t>Yes / No</w:t>
            </w:r>
          </w:p>
        </w:tc>
      </w:tr>
      <w:tr w:rsidR="00BD45D3" w:rsidRPr="00840B90" w:rsidTr="004D0BD3">
        <w:trPr>
          <w:trHeight w:val="793"/>
        </w:trPr>
        <w:tc>
          <w:tcPr>
            <w:tcW w:w="7660" w:type="dxa"/>
            <w:shd w:val="clear" w:color="auto" w:fill="auto"/>
            <w:vAlign w:val="center"/>
            <w:hideMark/>
          </w:tcPr>
          <w:p w:rsidR="00DF262A" w:rsidRDefault="00C824F2">
            <w:pPr>
              <w:spacing w:line="276" w:lineRule="auto"/>
              <w:rPr>
                <w:rFonts w:ascii="Arial" w:hAnsi="Arial" w:cs="Arial"/>
                <w:b/>
                <w:bCs/>
                <w:sz w:val="18"/>
                <w:szCs w:val="18"/>
              </w:rPr>
            </w:pPr>
            <w:r w:rsidRPr="00C824F2">
              <w:rPr>
                <w:rFonts w:ascii="Arial" w:hAnsi="Arial" w:cs="Arial"/>
                <w:b/>
                <w:bCs/>
                <w:sz w:val="18"/>
                <w:szCs w:val="18"/>
              </w:rPr>
              <w:t>Is there a need to advise the EPA for consideration of a technical amendment / review of the licence?</w:t>
            </w:r>
          </w:p>
        </w:tc>
        <w:tc>
          <w:tcPr>
            <w:tcW w:w="1984" w:type="dxa"/>
            <w:shd w:val="clear" w:color="auto" w:fill="auto"/>
            <w:noWrap/>
            <w:vAlign w:val="center"/>
            <w:hideMark/>
          </w:tcPr>
          <w:p w:rsidR="00BD45D3" w:rsidRPr="0090083A" w:rsidRDefault="00C824F2" w:rsidP="004D0BD3">
            <w:pPr>
              <w:jc w:val="center"/>
              <w:rPr>
                <w:rFonts w:ascii="Arial" w:hAnsi="Arial" w:cs="Arial"/>
                <w:sz w:val="18"/>
                <w:szCs w:val="18"/>
              </w:rPr>
            </w:pPr>
            <w:r w:rsidRPr="00C824F2">
              <w:rPr>
                <w:rFonts w:ascii="Arial" w:hAnsi="Arial" w:cs="Arial"/>
                <w:sz w:val="18"/>
                <w:szCs w:val="18"/>
              </w:rPr>
              <w:t>Yes  /No</w:t>
            </w:r>
          </w:p>
        </w:tc>
      </w:tr>
      <w:tr w:rsidR="00BD45D3" w:rsidRPr="00840B90" w:rsidTr="004D0BD3">
        <w:trPr>
          <w:trHeight w:val="793"/>
        </w:trPr>
        <w:tc>
          <w:tcPr>
            <w:tcW w:w="7660" w:type="dxa"/>
            <w:shd w:val="clear" w:color="auto" w:fill="auto"/>
            <w:vAlign w:val="center"/>
            <w:hideMark/>
          </w:tcPr>
          <w:p w:rsidR="00DF262A" w:rsidRDefault="00C824F2">
            <w:pPr>
              <w:spacing w:line="276" w:lineRule="auto"/>
              <w:rPr>
                <w:rFonts w:ascii="Arial" w:hAnsi="Arial" w:cs="Arial"/>
                <w:b/>
                <w:bCs/>
                <w:sz w:val="18"/>
                <w:szCs w:val="18"/>
              </w:rPr>
            </w:pPr>
            <w:r w:rsidRPr="00C824F2">
              <w:rPr>
                <w:rFonts w:ascii="Arial" w:hAnsi="Arial" w:cs="Arial"/>
                <w:b/>
                <w:bCs/>
                <w:sz w:val="18"/>
                <w:szCs w:val="18"/>
              </w:rPr>
              <w:t xml:space="preserve">List reason e.g. additional SWO  identified </w:t>
            </w:r>
            <w:r w:rsidRPr="00C824F2">
              <w:rPr>
                <w:rFonts w:ascii="Arial" w:hAnsi="Arial" w:cs="Arial"/>
                <w:bCs/>
                <w:i/>
                <w:sz w:val="18"/>
                <w:szCs w:val="18"/>
              </w:rPr>
              <w:t>(insert lines as required)</w:t>
            </w:r>
          </w:p>
        </w:tc>
        <w:tc>
          <w:tcPr>
            <w:tcW w:w="1984" w:type="dxa"/>
            <w:shd w:val="clear" w:color="auto" w:fill="auto"/>
            <w:noWrap/>
            <w:vAlign w:val="center"/>
            <w:hideMark/>
          </w:tcPr>
          <w:p w:rsidR="00BD45D3" w:rsidRPr="0090083A" w:rsidRDefault="00BD45D3" w:rsidP="004D0BD3">
            <w:pPr>
              <w:jc w:val="center"/>
              <w:rPr>
                <w:rFonts w:ascii="Arial" w:hAnsi="Arial" w:cs="Arial"/>
                <w:sz w:val="18"/>
                <w:szCs w:val="18"/>
              </w:rPr>
            </w:pPr>
          </w:p>
        </w:tc>
      </w:tr>
      <w:tr w:rsidR="00BD45D3" w:rsidRPr="00840B90" w:rsidTr="004D0BD3">
        <w:trPr>
          <w:trHeight w:val="793"/>
        </w:trPr>
        <w:tc>
          <w:tcPr>
            <w:tcW w:w="7660" w:type="dxa"/>
            <w:shd w:val="clear" w:color="auto" w:fill="auto"/>
            <w:vAlign w:val="center"/>
            <w:hideMark/>
          </w:tcPr>
          <w:p w:rsidR="00DF262A" w:rsidRDefault="00C824F2">
            <w:pPr>
              <w:spacing w:line="276" w:lineRule="auto"/>
              <w:rPr>
                <w:rFonts w:ascii="Arial" w:hAnsi="Arial" w:cs="Arial"/>
                <w:b/>
                <w:bCs/>
                <w:sz w:val="18"/>
                <w:szCs w:val="18"/>
              </w:rPr>
            </w:pPr>
            <w:r w:rsidRPr="00C824F2">
              <w:rPr>
                <w:rFonts w:ascii="Arial" w:hAnsi="Arial" w:cs="Arial"/>
                <w:b/>
                <w:bCs/>
                <w:sz w:val="18"/>
                <w:szCs w:val="18"/>
              </w:rPr>
              <w:t>Is there a need to request/advise the EPA of any modifications to the existing WWDL? Refer to  Condition 1.7 (changes to works/discharges) &amp; Condition 4 (changes to monitoring location, frequency etc.)</w:t>
            </w:r>
          </w:p>
        </w:tc>
        <w:tc>
          <w:tcPr>
            <w:tcW w:w="1984" w:type="dxa"/>
            <w:shd w:val="clear" w:color="auto" w:fill="auto"/>
            <w:noWrap/>
            <w:vAlign w:val="center"/>
            <w:hideMark/>
          </w:tcPr>
          <w:p w:rsidR="00BD45D3" w:rsidRPr="0090083A" w:rsidRDefault="00C824F2" w:rsidP="004D0BD3">
            <w:pPr>
              <w:jc w:val="center"/>
              <w:rPr>
                <w:rFonts w:ascii="Arial" w:hAnsi="Arial" w:cs="Arial"/>
                <w:sz w:val="18"/>
                <w:szCs w:val="18"/>
              </w:rPr>
            </w:pPr>
            <w:r w:rsidRPr="00C824F2">
              <w:rPr>
                <w:rFonts w:ascii="Arial" w:hAnsi="Arial" w:cs="Arial"/>
                <w:sz w:val="18"/>
                <w:szCs w:val="18"/>
              </w:rPr>
              <w:t>Yes / No</w:t>
            </w:r>
          </w:p>
        </w:tc>
      </w:tr>
      <w:tr w:rsidR="00BD45D3" w:rsidRPr="00840B90" w:rsidTr="004D0BD3">
        <w:trPr>
          <w:trHeight w:val="793"/>
        </w:trPr>
        <w:tc>
          <w:tcPr>
            <w:tcW w:w="7660" w:type="dxa"/>
            <w:shd w:val="clear" w:color="auto" w:fill="auto"/>
            <w:vAlign w:val="center"/>
            <w:hideMark/>
          </w:tcPr>
          <w:p w:rsidR="00DF262A" w:rsidRDefault="00C824F2">
            <w:pPr>
              <w:spacing w:line="276" w:lineRule="auto"/>
              <w:rPr>
                <w:rFonts w:ascii="Arial" w:hAnsi="Arial" w:cs="Arial"/>
                <w:b/>
                <w:bCs/>
                <w:sz w:val="18"/>
                <w:szCs w:val="18"/>
              </w:rPr>
            </w:pPr>
            <w:r w:rsidRPr="00C824F2">
              <w:rPr>
                <w:rFonts w:ascii="Arial" w:hAnsi="Arial" w:cs="Arial"/>
                <w:b/>
                <w:bCs/>
                <w:sz w:val="18"/>
                <w:szCs w:val="18"/>
              </w:rPr>
              <w:t xml:space="preserve">List reason e.g. failure to complete specified works within dates specified in the licence, changes to monitoring requirements </w:t>
            </w:r>
            <w:r w:rsidRPr="00C824F2">
              <w:rPr>
                <w:rFonts w:ascii="Arial" w:hAnsi="Arial" w:cs="Arial"/>
                <w:bCs/>
                <w:i/>
                <w:sz w:val="18"/>
                <w:szCs w:val="18"/>
              </w:rPr>
              <w:t>(insert lines as required)</w:t>
            </w:r>
          </w:p>
        </w:tc>
        <w:tc>
          <w:tcPr>
            <w:tcW w:w="1984" w:type="dxa"/>
            <w:shd w:val="clear" w:color="auto" w:fill="auto"/>
            <w:noWrap/>
            <w:vAlign w:val="center"/>
            <w:hideMark/>
          </w:tcPr>
          <w:p w:rsidR="00BD45D3" w:rsidRPr="0090083A" w:rsidRDefault="00BD45D3" w:rsidP="004D0BD3">
            <w:pPr>
              <w:jc w:val="center"/>
              <w:rPr>
                <w:rFonts w:ascii="Arial" w:hAnsi="Arial" w:cs="Arial"/>
                <w:sz w:val="18"/>
                <w:szCs w:val="18"/>
              </w:rPr>
            </w:pPr>
          </w:p>
        </w:tc>
      </w:tr>
      <w:tr w:rsidR="00BD45D3" w:rsidRPr="00840B90" w:rsidTr="004D0BD3">
        <w:trPr>
          <w:trHeight w:val="793"/>
        </w:trPr>
        <w:tc>
          <w:tcPr>
            <w:tcW w:w="7660" w:type="dxa"/>
            <w:shd w:val="clear" w:color="auto" w:fill="auto"/>
            <w:vAlign w:val="center"/>
            <w:hideMark/>
          </w:tcPr>
          <w:p w:rsidR="00DF262A" w:rsidRDefault="00C824F2">
            <w:pPr>
              <w:spacing w:line="276" w:lineRule="auto"/>
              <w:rPr>
                <w:rFonts w:ascii="Arial" w:hAnsi="Arial" w:cs="Arial"/>
                <w:b/>
                <w:bCs/>
                <w:sz w:val="18"/>
                <w:szCs w:val="18"/>
              </w:rPr>
            </w:pPr>
            <w:r w:rsidRPr="00C824F2">
              <w:rPr>
                <w:rFonts w:ascii="Arial" w:hAnsi="Arial" w:cs="Arial"/>
                <w:b/>
                <w:bCs/>
                <w:sz w:val="18"/>
                <w:szCs w:val="18"/>
              </w:rPr>
              <w:t>Have these processes commenced? (i.e. Request for Technical Amendment  / Licence Review / Change Request)</w:t>
            </w:r>
          </w:p>
        </w:tc>
        <w:tc>
          <w:tcPr>
            <w:tcW w:w="1984" w:type="dxa"/>
            <w:shd w:val="clear" w:color="auto" w:fill="auto"/>
            <w:noWrap/>
            <w:vAlign w:val="center"/>
            <w:hideMark/>
          </w:tcPr>
          <w:p w:rsidR="00BD45D3" w:rsidRPr="0090083A" w:rsidRDefault="00C824F2" w:rsidP="004D0BD3">
            <w:pPr>
              <w:jc w:val="center"/>
              <w:rPr>
                <w:rFonts w:ascii="Arial" w:hAnsi="Arial" w:cs="Arial"/>
                <w:sz w:val="18"/>
                <w:szCs w:val="18"/>
              </w:rPr>
            </w:pPr>
            <w:r w:rsidRPr="00C824F2">
              <w:rPr>
                <w:rFonts w:ascii="Arial" w:hAnsi="Arial" w:cs="Arial"/>
                <w:sz w:val="18"/>
                <w:szCs w:val="18"/>
              </w:rPr>
              <w:t>Yes / No / N/A</w:t>
            </w:r>
          </w:p>
        </w:tc>
      </w:tr>
      <w:tr w:rsidR="00BD45D3" w:rsidRPr="00840B90" w:rsidTr="004D0BD3">
        <w:trPr>
          <w:trHeight w:val="794"/>
        </w:trPr>
        <w:tc>
          <w:tcPr>
            <w:tcW w:w="7660" w:type="dxa"/>
            <w:shd w:val="clear" w:color="auto" w:fill="auto"/>
            <w:vAlign w:val="center"/>
            <w:hideMark/>
          </w:tcPr>
          <w:p w:rsidR="00DF262A" w:rsidRDefault="00C824F2">
            <w:pPr>
              <w:spacing w:line="276" w:lineRule="auto"/>
              <w:rPr>
                <w:rFonts w:ascii="Arial" w:hAnsi="Arial" w:cs="Arial"/>
                <w:b/>
                <w:bCs/>
                <w:sz w:val="18"/>
                <w:szCs w:val="18"/>
              </w:rPr>
            </w:pPr>
            <w:r w:rsidRPr="00C824F2">
              <w:rPr>
                <w:rFonts w:ascii="Arial" w:hAnsi="Arial" w:cs="Arial"/>
                <w:b/>
                <w:bCs/>
                <w:sz w:val="18"/>
                <w:szCs w:val="18"/>
              </w:rPr>
              <w:t>Are all outstanding reports and assessments from previous AERs included as an appendix to this AER?</w:t>
            </w:r>
          </w:p>
        </w:tc>
        <w:tc>
          <w:tcPr>
            <w:tcW w:w="1984" w:type="dxa"/>
            <w:shd w:val="clear" w:color="auto" w:fill="auto"/>
            <w:noWrap/>
            <w:vAlign w:val="center"/>
            <w:hideMark/>
          </w:tcPr>
          <w:p w:rsidR="00BD45D3" w:rsidRPr="0090083A" w:rsidRDefault="00C824F2" w:rsidP="004D0BD3">
            <w:pPr>
              <w:jc w:val="center"/>
              <w:rPr>
                <w:rFonts w:ascii="Arial" w:hAnsi="Arial" w:cs="Arial"/>
                <w:sz w:val="18"/>
                <w:szCs w:val="18"/>
              </w:rPr>
            </w:pPr>
            <w:r w:rsidRPr="00C824F2">
              <w:rPr>
                <w:rFonts w:ascii="Arial" w:hAnsi="Arial" w:cs="Arial"/>
                <w:sz w:val="18"/>
                <w:szCs w:val="18"/>
              </w:rPr>
              <w:t>Yes / No / N/A</w:t>
            </w:r>
          </w:p>
        </w:tc>
      </w:tr>
      <w:tr w:rsidR="00112F08" w:rsidRPr="00840B90" w:rsidTr="004D0BD3">
        <w:trPr>
          <w:trHeight w:val="794"/>
        </w:trPr>
        <w:tc>
          <w:tcPr>
            <w:tcW w:w="7660" w:type="dxa"/>
            <w:shd w:val="clear" w:color="auto" w:fill="auto"/>
            <w:vAlign w:val="center"/>
            <w:hideMark/>
          </w:tcPr>
          <w:p w:rsidR="00DF262A" w:rsidRDefault="00C824F2">
            <w:pPr>
              <w:spacing w:line="276" w:lineRule="auto"/>
              <w:rPr>
                <w:rFonts w:ascii="Arial" w:hAnsi="Arial" w:cs="Arial"/>
                <w:b/>
                <w:bCs/>
                <w:sz w:val="18"/>
                <w:szCs w:val="18"/>
              </w:rPr>
            </w:pPr>
            <w:r w:rsidRPr="00C824F2">
              <w:rPr>
                <w:rFonts w:ascii="Arial" w:hAnsi="Arial" w:cs="Arial"/>
                <w:b/>
                <w:bCs/>
                <w:sz w:val="18"/>
                <w:szCs w:val="18"/>
              </w:rPr>
              <w:t xml:space="preserve">List outstanding reports </w:t>
            </w:r>
            <w:r w:rsidRPr="00C824F2">
              <w:rPr>
                <w:rFonts w:ascii="Arial" w:hAnsi="Arial" w:cs="Arial"/>
                <w:bCs/>
                <w:i/>
                <w:sz w:val="18"/>
                <w:szCs w:val="18"/>
              </w:rPr>
              <w:t>(insert lines as required)</w:t>
            </w:r>
          </w:p>
        </w:tc>
        <w:tc>
          <w:tcPr>
            <w:tcW w:w="1984" w:type="dxa"/>
            <w:shd w:val="clear" w:color="auto" w:fill="auto"/>
            <w:noWrap/>
            <w:vAlign w:val="center"/>
            <w:hideMark/>
          </w:tcPr>
          <w:p w:rsidR="00112F08" w:rsidRPr="0090083A" w:rsidRDefault="00C824F2" w:rsidP="00443820">
            <w:pPr>
              <w:jc w:val="center"/>
              <w:rPr>
                <w:rFonts w:ascii="Arial" w:hAnsi="Arial" w:cs="Arial"/>
                <w:sz w:val="18"/>
                <w:szCs w:val="18"/>
              </w:rPr>
            </w:pPr>
            <w:r w:rsidRPr="00C824F2">
              <w:rPr>
                <w:rFonts w:ascii="Arial" w:hAnsi="Arial" w:cs="Arial"/>
                <w:sz w:val="18"/>
                <w:szCs w:val="18"/>
              </w:rPr>
              <w:t xml:space="preserve">Appendix XX of </w:t>
            </w:r>
            <w:r w:rsidR="00C8217F">
              <w:rPr>
                <w:rFonts w:ascii="Arial" w:hAnsi="Arial" w:cs="Arial"/>
                <w:sz w:val="18"/>
                <w:szCs w:val="18"/>
              </w:rPr>
              <w:t>201</w:t>
            </w:r>
            <w:r w:rsidR="00443820">
              <w:rPr>
                <w:rFonts w:ascii="Arial" w:hAnsi="Arial" w:cs="Arial"/>
                <w:sz w:val="18"/>
                <w:szCs w:val="18"/>
              </w:rPr>
              <w:t>6</w:t>
            </w:r>
            <w:r w:rsidRPr="00C824F2">
              <w:rPr>
                <w:rFonts w:ascii="Arial" w:hAnsi="Arial" w:cs="Arial"/>
                <w:sz w:val="18"/>
                <w:szCs w:val="18"/>
              </w:rPr>
              <w:t xml:space="preserve"> AER</w:t>
            </w:r>
          </w:p>
        </w:tc>
      </w:tr>
    </w:tbl>
    <w:p w:rsidR="00BD45D3" w:rsidRPr="00E441E4" w:rsidRDefault="00BD45D3" w:rsidP="007D2D1F">
      <w:pPr>
        <w:pStyle w:val="BodyTextIndent"/>
        <w:ind w:left="0"/>
      </w:pPr>
    </w:p>
    <w:p w:rsidR="00FE2106" w:rsidRPr="00E441E4" w:rsidRDefault="00FE2106" w:rsidP="007D2D1F">
      <w:pPr>
        <w:pStyle w:val="BodyTextIndent"/>
        <w:ind w:left="0"/>
      </w:pPr>
      <w:r w:rsidRPr="00E441E4">
        <w:t>Reference to all the above must be included in the certification and sign off page submitted by</w:t>
      </w:r>
      <w:r w:rsidR="00536C50">
        <w:t xml:space="preserve"> Irish Water</w:t>
      </w:r>
      <w:r w:rsidRPr="00E441E4">
        <w:t xml:space="preserve">. </w:t>
      </w:r>
    </w:p>
    <w:p w:rsidR="007D3E9D" w:rsidRPr="00E441E4" w:rsidRDefault="007D3E9D" w:rsidP="007D2D1F">
      <w:pPr>
        <w:pStyle w:val="BodyTextIndent"/>
        <w:ind w:left="0"/>
      </w:pPr>
    </w:p>
    <w:p w:rsidR="007D3E9D" w:rsidRDefault="00085E1D" w:rsidP="007D2D1F">
      <w:pPr>
        <w:pStyle w:val="BodyTextIndent"/>
        <w:ind w:left="0"/>
      </w:pPr>
      <w:r>
        <w:t>The Final page of each AER should be signed by the nominated official.</w:t>
      </w:r>
    </w:p>
    <w:p w:rsidR="00085E1D" w:rsidRPr="00E441E4" w:rsidRDefault="00085E1D" w:rsidP="007D2D1F">
      <w:pPr>
        <w:pStyle w:val="BodyTextIndent"/>
        <w:ind w:left="0"/>
      </w:pPr>
    </w:p>
    <w:p w:rsidR="00DB111F" w:rsidRDefault="00DB111F" w:rsidP="00B645D5">
      <w:pPr>
        <w:pStyle w:val="Heading1"/>
      </w:pPr>
      <w:bookmarkStart w:id="66" w:name="_Toc340753483"/>
    </w:p>
    <w:p w:rsidR="00DB111F" w:rsidRDefault="00DB111F" w:rsidP="00B645D5">
      <w:pPr>
        <w:pStyle w:val="Heading1"/>
      </w:pPr>
    </w:p>
    <w:p w:rsidR="00B645D5" w:rsidRPr="00E441E4" w:rsidRDefault="00616120" w:rsidP="00B645D5">
      <w:pPr>
        <w:pStyle w:val="Heading1"/>
      </w:pPr>
      <w:bookmarkStart w:id="67" w:name="_Toc473018201"/>
      <w:r>
        <w:t>Section 7</w:t>
      </w:r>
      <w:r w:rsidR="00B645D5" w:rsidRPr="00E441E4">
        <w:t>. Appendix</w:t>
      </w:r>
      <w:bookmarkEnd w:id="66"/>
      <w:bookmarkEnd w:id="67"/>
      <w:r w:rsidR="00B645D5" w:rsidRPr="00E441E4">
        <w:t xml:space="preserve"> </w:t>
      </w:r>
    </w:p>
    <w:p w:rsidR="00FE2106" w:rsidRPr="00E441E4" w:rsidRDefault="00FE2106" w:rsidP="007D3E9D">
      <w:pPr>
        <w:rPr>
          <w:rFonts w:ascii="Arial" w:hAnsi="Arial" w:cs="Arial"/>
        </w:rPr>
      </w:pPr>
    </w:p>
    <w:p w:rsidR="00B645D5" w:rsidRPr="00E441E4" w:rsidRDefault="00B645D5" w:rsidP="00B645D5">
      <w:pPr>
        <w:pStyle w:val="BodyTextIndent"/>
        <w:ind w:left="0"/>
      </w:pPr>
      <w:r w:rsidRPr="00E441E4">
        <w:rPr>
          <w:szCs w:val="20"/>
        </w:rPr>
        <w:t xml:space="preserve">In the appendix include all the detailed or site specific reports that are relevant to the AER. </w:t>
      </w:r>
      <w:r w:rsidR="007D3E9D" w:rsidRPr="00E441E4">
        <w:rPr>
          <w:szCs w:val="20"/>
        </w:rPr>
        <w:t xml:space="preserve"> Reports omitted from previous AERs should also be appended here.</w:t>
      </w:r>
    </w:p>
    <w:sectPr w:rsidR="00B645D5" w:rsidRPr="00E441E4" w:rsidSect="001B32BB">
      <w:pgSz w:w="12240" w:h="15840"/>
      <w:pgMar w:top="1361" w:right="1134" w:bottom="136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45B" w:rsidRDefault="0046745B">
      <w:r>
        <w:separator/>
      </w:r>
    </w:p>
    <w:p w:rsidR="0046745B" w:rsidRDefault="0046745B"/>
  </w:endnote>
  <w:endnote w:type="continuationSeparator" w:id="0">
    <w:p w:rsidR="0046745B" w:rsidRDefault="0046745B">
      <w:r>
        <w:continuationSeparator/>
      </w:r>
    </w:p>
    <w:p w:rsidR="0046745B" w:rsidRDefault="00467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45B" w:rsidRDefault="004674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46745B" w:rsidRDefault="004674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45B" w:rsidRPr="00E441E4" w:rsidRDefault="0046745B">
    <w:pPr>
      <w:pStyle w:val="Footer"/>
      <w:ind w:right="360"/>
      <w:jc w:val="center"/>
      <w:rPr>
        <w:rFonts w:ascii="Arial" w:hAnsi="Arial" w:cs="Arial"/>
        <w:sz w:val="16"/>
        <w:szCs w:val="16"/>
      </w:rPr>
    </w:pPr>
    <w:r w:rsidRPr="00E441E4">
      <w:rPr>
        <w:rFonts w:ascii="Arial" w:hAnsi="Arial" w:cs="Arial"/>
        <w:sz w:val="16"/>
        <w:szCs w:val="16"/>
      </w:rPr>
      <w:t xml:space="preserve">Page </w:t>
    </w:r>
    <w:r w:rsidRPr="00E441E4">
      <w:rPr>
        <w:rFonts w:ascii="Arial" w:hAnsi="Arial" w:cs="Arial"/>
        <w:sz w:val="16"/>
        <w:szCs w:val="16"/>
      </w:rPr>
      <w:fldChar w:fldCharType="begin"/>
    </w:r>
    <w:r w:rsidRPr="00E441E4">
      <w:rPr>
        <w:rFonts w:ascii="Arial" w:hAnsi="Arial" w:cs="Arial"/>
        <w:sz w:val="16"/>
        <w:szCs w:val="16"/>
      </w:rPr>
      <w:instrText xml:space="preserve"> PAGE </w:instrText>
    </w:r>
    <w:r w:rsidRPr="00E441E4">
      <w:rPr>
        <w:rFonts w:ascii="Arial" w:hAnsi="Arial" w:cs="Arial"/>
        <w:sz w:val="16"/>
        <w:szCs w:val="16"/>
      </w:rPr>
      <w:fldChar w:fldCharType="separate"/>
    </w:r>
    <w:r w:rsidR="00627607">
      <w:rPr>
        <w:rFonts w:ascii="Arial" w:hAnsi="Arial" w:cs="Arial"/>
        <w:noProof/>
        <w:sz w:val="16"/>
        <w:szCs w:val="16"/>
      </w:rPr>
      <w:t>7</w:t>
    </w:r>
    <w:r w:rsidRPr="00E441E4">
      <w:rPr>
        <w:rFonts w:ascii="Arial" w:hAnsi="Arial" w:cs="Arial"/>
        <w:sz w:val="16"/>
        <w:szCs w:val="16"/>
      </w:rPr>
      <w:fldChar w:fldCharType="end"/>
    </w:r>
    <w:r w:rsidRPr="00E441E4">
      <w:rPr>
        <w:rFonts w:ascii="Arial" w:hAnsi="Arial" w:cs="Arial"/>
        <w:sz w:val="16"/>
        <w:szCs w:val="16"/>
      </w:rPr>
      <w:t xml:space="preserve"> of </w:t>
    </w:r>
    <w:r w:rsidRPr="00E441E4">
      <w:rPr>
        <w:rFonts w:ascii="Arial" w:hAnsi="Arial" w:cs="Arial"/>
        <w:sz w:val="16"/>
        <w:szCs w:val="16"/>
      </w:rPr>
      <w:fldChar w:fldCharType="begin"/>
    </w:r>
    <w:r w:rsidRPr="00E441E4">
      <w:rPr>
        <w:rFonts w:ascii="Arial" w:hAnsi="Arial" w:cs="Arial"/>
        <w:sz w:val="16"/>
        <w:szCs w:val="16"/>
      </w:rPr>
      <w:instrText xml:space="preserve"> NUMPAGES </w:instrText>
    </w:r>
    <w:r w:rsidRPr="00E441E4">
      <w:rPr>
        <w:rFonts w:ascii="Arial" w:hAnsi="Arial" w:cs="Arial"/>
        <w:sz w:val="16"/>
        <w:szCs w:val="16"/>
      </w:rPr>
      <w:fldChar w:fldCharType="separate"/>
    </w:r>
    <w:r w:rsidR="00627607">
      <w:rPr>
        <w:rFonts w:ascii="Arial" w:hAnsi="Arial" w:cs="Arial"/>
        <w:noProof/>
        <w:sz w:val="16"/>
        <w:szCs w:val="16"/>
      </w:rPr>
      <w:t>23</w:t>
    </w:r>
    <w:r w:rsidRPr="00E441E4">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45B" w:rsidRPr="00E377BE" w:rsidRDefault="0046745B">
    <w:pPr>
      <w:pStyle w:val="Footer"/>
      <w:rPr>
        <w:rFonts w:ascii="Calibri" w:hAnsi="Calibri" w:cs="Calibri"/>
        <w:color w:val="FFFFFF"/>
        <w:sz w:val="20"/>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45B" w:rsidRPr="00E377BE" w:rsidRDefault="0046745B" w:rsidP="00EC6EC6">
    <w:pPr>
      <w:pStyle w:val="Footer"/>
      <w:jc w:val="center"/>
      <w:rPr>
        <w:rFonts w:ascii="Calibri" w:hAnsi="Calibri" w:cs="Calibri"/>
        <w:sz w:val="20"/>
      </w:rPr>
    </w:pPr>
    <w:r w:rsidRPr="00E377BE">
      <w:rPr>
        <w:rFonts w:ascii="Calibri" w:hAnsi="Calibri" w:cs="Calibri"/>
        <w:sz w:val="20"/>
      </w:rPr>
      <w:t xml:space="preserve">Page </w:t>
    </w:r>
    <w:r w:rsidRPr="00E377BE">
      <w:rPr>
        <w:rFonts w:ascii="Calibri" w:hAnsi="Calibri" w:cs="Calibri"/>
        <w:b/>
        <w:sz w:val="20"/>
      </w:rPr>
      <w:fldChar w:fldCharType="begin"/>
    </w:r>
    <w:r w:rsidRPr="00E377BE">
      <w:rPr>
        <w:rFonts w:ascii="Calibri" w:hAnsi="Calibri" w:cs="Calibri"/>
        <w:b/>
        <w:sz w:val="20"/>
      </w:rPr>
      <w:instrText xml:space="preserve"> PAGE  \* Arabic  \* MERGEFORMAT </w:instrText>
    </w:r>
    <w:r w:rsidRPr="00E377BE">
      <w:rPr>
        <w:rFonts w:ascii="Calibri" w:hAnsi="Calibri" w:cs="Calibri"/>
        <w:b/>
        <w:sz w:val="20"/>
      </w:rPr>
      <w:fldChar w:fldCharType="separate"/>
    </w:r>
    <w:r w:rsidR="00627607">
      <w:rPr>
        <w:rFonts w:ascii="Calibri" w:hAnsi="Calibri" w:cs="Calibri"/>
        <w:b/>
        <w:noProof/>
        <w:sz w:val="20"/>
      </w:rPr>
      <w:t>5</w:t>
    </w:r>
    <w:r w:rsidRPr="00E377BE">
      <w:rPr>
        <w:rFonts w:ascii="Calibri" w:hAnsi="Calibri" w:cs="Calibri"/>
        <w:b/>
        <w:sz w:val="20"/>
      </w:rPr>
      <w:fldChar w:fldCharType="end"/>
    </w:r>
    <w:r w:rsidRPr="00E377BE">
      <w:rPr>
        <w:rFonts w:ascii="Calibri" w:hAnsi="Calibri" w:cs="Calibri"/>
        <w:sz w:val="20"/>
      </w:rPr>
      <w:t xml:space="preserve"> of </w:t>
    </w:r>
    <w:r w:rsidR="00627607">
      <w:fldChar w:fldCharType="begin"/>
    </w:r>
    <w:r w:rsidR="00627607">
      <w:instrText xml:space="preserve"> NUMPAGES  \* Arabic  \* MERGEFORMAT </w:instrText>
    </w:r>
    <w:r w:rsidR="00627607">
      <w:fldChar w:fldCharType="separate"/>
    </w:r>
    <w:r w:rsidR="00627607" w:rsidRPr="00627607">
      <w:rPr>
        <w:rFonts w:ascii="Calibri" w:hAnsi="Calibri" w:cs="Calibri"/>
        <w:b/>
        <w:noProof/>
        <w:sz w:val="20"/>
      </w:rPr>
      <w:t>23</w:t>
    </w:r>
    <w:r w:rsidR="00627607">
      <w:rPr>
        <w:rFonts w:ascii="Calibri" w:hAnsi="Calibri" w:cs="Calibri"/>
        <w:b/>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45B" w:rsidRDefault="0046745B">
      <w:r>
        <w:separator/>
      </w:r>
    </w:p>
    <w:p w:rsidR="0046745B" w:rsidRDefault="0046745B"/>
  </w:footnote>
  <w:footnote w:type="continuationSeparator" w:id="0">
    <w:p w:rsidR="0046745B" w:rsidRDefault="0046745B">
      <w:r>
        <w:continuationSeparator/>
      </w:r>
    </w:p>
    <w:p w:rsidR="0046745B" w:rsidRDefault="004674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45B" w:rsidRPr="004A36B6" w:rsidRDefault="0046745B" w:rsidP="004A36B6">
    <w:pPr>
      <w:pStyle w:val="Header"/>
      <w:rPr>
        <w:rFonts w:ascii="Arial" w:hAnsi="Arial" w:cs="Arial"/>
        <w:sz w:val="16"/>
        <w:szCs w:val="16"/>
      </w:rPr>
    </w:pPr>
    <w:r w:rsidRPr="004A36B6">
      <w:rPr>
        <w:rFonts w:ascii="Arial" w:hAnsi="Arial" w:cs="Arial"/>
        <w:sz w:val="16"/>
        <w:szCs w:val="16"/>
      </w:rPr>
      <w:t xml:space="preserve">Waste Water Discharge Licence AER </w:t>
    </w:r>
    <w:r>
      <w:rPr>
        <w:rFonts w:ascii="Arial" w:hAnsi="Arial" w:cs="Arial"/>
        <w:sz w:val="16"/>
        <w:szCs w:val="16"/>
      </w:rPr>
      <w:t>2016</w:t>
    </w:r>
    <w:r w:rsidRPr="004A36B6">
      <w:rPr>
        <w:rFonts w:ascii="Arial" w:hAnsi="Arial" w:cs="Arial"/>
        <w:sz w:val="16"/>
        <w:szCs w:val="16"/>
      </w:rPr>
      <w:t xml:space="preserve"> Guidance Note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45B" w:rsidRPr="00E441E4" w:rsidRDefault="0046745B" w:rsidP="001E71B6">
    <w:pPr>
      <w:pStyle w:val="Header"/>
      <w:rPr>
        <w:rFonts w:ascii="Arial" w:hAnsi="Arial" w:cs="Arial"/>
        <w:sz w:val="18"/>
        <w:szCs w:val="18"/>
      </w:rPr>
    </w:pPr>
    <w:r w:rsidRPr="00E441E4">
      <w:rPr>
        <w:rFonts w:ascii="Arial" w:hAnsi="Arial" w:cs="Arial"/>
        <w:sz w:val="18"/>
        <w:szCs w:val="18"/>
      </w:rPr>
      <w:t xml:space="preserve">TITLE: Guidance on the Preparation &amp; Submission of the </w:t>
    </w:r>
    <w:r>
      <w:rPr>
        <w:rFonts w:ascii="Arial" w:hAnsi="Arial" w:cs="Arial"/>
        <w:sz w:val="18"/>
        <w:szCs w:val="18"/>
      </w:rPr>
      <w:t xml:space="preserve">2016 </w:t>
    </w:r>
    <w:r w:rsidRPr="00E441E4">
      <w:rPr>
        <w:rFonts w:ascii="Arial" w:hAnsi="Arial" w:cs="Arial"/>
        <w:sz w:val="18"/>
        <w:szCs w:val="18"/>
      </w:rPr>
      <w:t>AER for Waste Water Discharge Licences</w:t>
    </w:r>
  </w:p>
  <w:p w:rsidR="0046745B" w:rsidRPr="00E441E4" w:rsidRDefault="0046745B" w:rsidP="001E71B6">
    <w:pPr>
      <w:pStyle w:val="Header"/>
      <w:rPr>
        <w:rFonts w:ascii="Arial" w:hAnsi="Arial" w:cs="Arial"/>
        <w:sz w:val="18"/>
        <w:szCs w:val="18"/>
      </w:rPr>
    </w:pPr>
  </w:p>
  <w:p w:rsidR="0046745B" w:rsidRDefault="0046745B">
    <w:pPr>
      <w:pStyle w:val="Header"/>
    </w:pPr>
    <w:r w:rsidRPr="00E441E4">
      <w:rPr>
        <w:rFonts w:ascii="Arial" w:hAnsi="Arial" w:cs="Arial"/>
        <w:sz w:val="18"/>
        <w:szCs w:val="18"/>
      </w:rPr>
      <w:t xml:space="preserve">REVISION NO: </w:t>
    </w:r>
    <w:r>
      <w:rPr>
        <w:rFonts w:ascii="Arial" w:hAnsi="Arial" w:cs="Arial"/>
        <w:sz w:val="18"/>
        <w:szCs w:val="18"/>
      </w:rPr>
      <w:t>1</w:t>
    </w:r>
    <w:r w:rsidRPr="00E441E4">
      <w:rPr>
        <w:rFonts w:ascii="Arial" w:hAnsi="Arial" w:cs="Arial"/>
        <w:sz w:val="18"/>
        <w:szCs w:val="18"/>
      </w:rPr>
      <w:tab/>
    </w:r>
    <w:r>
      <w:rPr>
        <w:rFonts w:ascii="Arial" w:hAnsi="Arial" w:cs="Arial"/>
        <w:sz w:val="18"/>
        <w:szCs w:val="18"/>
      </w:rPr>
      <w:tab/>
    </w:r>
    <w:r w:rsidRPr="00E441E4">
      <w:rPr>
        <w:rFonts w:ascii="Arial" w:hAnsi="Arial" w:cs="Arial"/>
        <w:sz w:val="18"/>
        <w:szCs w:val="18"/>
      </w:rPr>
      <w:t xml:space="preserve">DATE OF ISSUE: </w:t>
    </w:r>
    <w:r w:rsidR="00276E3E">
      <w:rPr>
        <w:rFonts w:ascii="Arial" w:hAnsi="Arial" w:cs="Arial"/>
        <w:sz w:val="18"/>
        <w:szCs w:val="18"/>
      </w:rPr>
      <w:t>24 January 2017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45B" w:rsidRDefault="004674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6A2B"/>
    <w:multiLevelType w:val="hybridMultilevel"/>
    <w:tmpl w:val="F710B60C"/>
    <w:lvl w:ilvl="0" w:tplc="B51C9A0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BB5A47"/>
    <w:multiLevelType w:val="multilevel"/>
    <w:tmpl w:val="34D8AB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6CA24E3"/>
    <w:multiLevelType w:val="hybridMultilevel"/>
    <w:tmpl w:val="B7F49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0374265"/>
    <w:multiLevelType w:val="hybridMultilevel"/>
    <w:tmpl w:val="3822E234"/>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4">
    <w:nsid w:val="46CC388A"/>
    <w:multiLevelType w:val="hybridMultilevel"/>
    <w:tmpl w:val="9828B16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5">
    <w:nsid w:val="538264B0"/>
    <w:multiLevelType w:val="hybridMultilevel"/>
    <w:tmpl w:val="1A7EA64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54562279"/>
    <w:multiLevelType w:val="multilevel"/>
    <w:tmpl w:val="02D63CF4"/>
    <w:lvl w:ilvl="0">
      <w:start w:val="1"/>
      <w:numFmt w:val="decimal"/>
      <w:lvlText w:val="%1"/>
      <w:lvlJc w:val="left"/>
      <w:pPr>
        <w:ind w:left="432" w:hanging="432"/>
      </w:pPr>
    </w:lvl>
    <w:lvl w:ilvl="1">
      <w:start w:val="1"/>
      <w:numFmt w:val="decimal"/>
      <w:pStyle w:val="Heading2"/>
      <w:lvlText w:val="%1.%2"/>
      <w:lvlJc w:val="left"/>
      <w:pPr>
        <w:ind w:left="114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58A3209D"/>
    <w:multiLevelType w:val="hybridMultilevel"/>
    <w:tmpl w:val="BDD072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5C100D00"/>
    <w:multiLevelType w:val="hybridMultilevel"/>
    <w:tmpl w:val="7F3C8B5E"/>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9">
    <w:nsid w:val="69385F38"/>
    <w:multiLevelType w:val="hybridMultilevel"/>
    <w:tmpl w:val="3650223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nsid w:val="6A5104C8"/>
    <w:multiLevelType w:val="hybridMultilevel"/>
    <w:tmpl w:val="1494B0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6DFC2F8B"/>
    <w:multiLevelType w:val="hybridMultilevel"/>
    <w:tmpl w:val="681C813E"/>
    <w:lvl w:ilvl="0" w:tplc="52CE1F66">
      <w:start w:val="1"/>
      <w:numFmt w:val="bullet"/>
      <w:lvlText w:val="o"/>
      <w:lvlJc w:val="left"/>
      <w:pPr>
        <w:tabs>
          <w:tab w:val="num" w:pos="754"/>
        </w:tabs>
        <w:ind w:left="754" w:hanging="360"/>
      </w:pPr>
      <w:rPr>
        <w:rFonts w:ascii="Courier" w:hAnsi="Courier"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5"/>
  </w:num>
  <w:num w:numId="3">
    <w:abstractNumId w:val="8"/>
  </w:num>
  <w:num w:numId="4">
    <w:abstractNumId w:val="0"/>
  </w:num>
  <w:num w:numId="5">
    <w:abstractNumId w:val="6"/>
  </w:num>
  <w:num w:numId="6">
    <w:abstractNumId w:val="3"/>
  </w:num>
  <w:num w:numId="7">
    <w:abstractNumId w:val="1"/>
  </w:num>
  <w:num w:numId="8">
    <w:abstractNumId w:val="2"/>
  </w:num>
  <w:num w:numId="9">
    <w:abstractNumId w:val="9"/>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294"/>
    <w:rsid w:val="000032FD"/>
    <w:rsid w:val="00003EAA"/>
    <w:rsid w:val="00005AA8"/>
    <w:rsid w:val="00006084"/>
    <w:rsid w:val="00011889"/>
    <w:rsid w:val="00012D77"/>
    <w:rsid w:val="00014ADE"/>
    <w:rsid w:val="0001531A"/>
    <w:rsid w:val="00031E1C"/>
    <w:rsid w:val="00034398"/>
    <w:rsid w:val="00041E66"/>
    <w:rsid w:val="000508C1"/>
    <w:rsid w:val="00051FB0"/>
    <w:rsid w:val="0005202D"/>
    <w:rsid w:val="00054164"/>
    <w:rsid w:val="00060262"/>
    <w:rsid w:val="00080D3D"/>
    <w:rsid w:val="00081095"/>
    <w:rsid w:val="00081333"/>
    <w:rsid w:val="00085AC5"/>
    <w:rsid w:val="00085E1D"/>
    <w:rsid w:val="00087F16"/>
    <w:rsid w:val="000A67F3"/>
    <w:rsid w:val="000A7090"/>
    <w:rsid w:val="000B06BE"/>
    <w:rsid w:val="000B6B58"/>
    <w:rsid w:val="000C16D7"/>
    <w:rsid w:val="000C6479"/>
    <w:rsid w:val="000C7E24"/>
    <w:rsid w:val="000D1DA7"/>
    <w:rsid w:val="000D4C3B"/>
    <w:rsid w:val="000E30D5"/>
    <w:rsid w:val="000E3EB0"/>
    <w:rsid w:val="000E5810"/>
    <w:rsid w:val="000F0815"/>
    <w:rsid w:val="0010535D"/>
    <w:rsid w:val="001069BA"/>
    <w:rsid w:val="0011134E"/>
    <w:rsid w:val="00112F08"/>
    <w:rsid w:val="0011536A"/>
    <w:rsid w:val="00117C07"/>
    <w:rsid w:val="00130E10"/>
    <w:rsid w:val="00140277"/>
    <w:rsid w:val="00160533"/>
    <w:rsid w:val="00171206"/>
    <w:rsid w:val="00171608"/>
    <w:rsid w:val="00181EDB"/>
    <w:rsid w:val="00185E77"/>
    <w:rsid w:val="00191C92"/>
    <w:rsid w:val="00191CD4"/>
    <w:rsid w:val="0019259E"/>
    <w:rsid w:val="001A42CE"/>
    <w:rsid w:val="001A5C9D"/>
    <w:rsid w:val="001B0717"/>
    <w:rsid w:val="001B32BB"/>
    <w:rsid w:val="001B6223"/>
    <w:rsid w:val="001D3E4A"/>
    <w:rsid w:val="001D5C04"/>
    <w:rsid w:val="001E0C31"/>
    <w:rsid w:val="001E3C2E"/>
    <w:rsid w:val="001E71B6"/>
    <w:rsid w:val="001F62F0"/>
    <w:rsid w:val="0020198A"/>
    <w:rsid w:val="0020426A"/>
    <w:rsid w:val="00211059"/>
    <w:rsid w:val="00212C95"/>
    <w:rsid w:val="0021676D"/>
    <w:rsid w:val="00233BAA"/>
    <w:rsid w:val="002366E4"/>
    <w:rsid w:val="00243E40"/>
    <w:rsid w:val="002500C1"/>
    <w:rsid w:val="002556A9"/>
    <w:rsid w:val="002559A9"/>
    <w:rsid w:val="002564A1"/>
    <w:rsid w:val="00264F6D"/>
    <w:rsid w:val="0027577F"/>
    <w:rsid w:val="00276254"/>
    <w:rsid w:val="00276DAC"/>
    <w:rsid w:val="00276E3E"/>
    <w:rsid w:val="0029280B"/>
    <w:rsid w:val="002A2DF6"/>
    <w:rsid w:val="002A49B3"/>
    <w:rsid w:val="002A589E"/>
    <w:rsid w:val="002A6A4B"/>
    <w:rsid w:val="002A732B"/>
    <w:rsid w:val="002B10AF"/>
    <w:rsid w:val="002B66C8"/>
    <w:rsid w:val="002B7E45"/>
    <w:rsid w:val="002C738D"/>
    <w:rsid w:val="002D477F"/>
    <w:rsid w:val="002D7A53"/>
    <w:rsid w:val="002E7DE2"/>
    <w:rsid w:val="002F3902"/>
    <w:rsid w:val="002F78BF"/>
    <w:rsid w:val="00300204"/>
    <w:rsid w:val="00304384"/>
    <w:rsid w:val="00304EA5"/>
    <w:rsid w:val="00310A9A"/>
    <w:rsid w:val="00312128"/>
    <w:rsid w:val="003179C2"/>
    <w:rsid w:val="0032494D"/>
    <w:rsid w:val="00326CB6"/>
    <w:rsid w:val="003323D5"/>
    <w:rsid w:val="0034131F"/>
    <w:rsid w:val="00342943"/>
    <w:rsid w:val="00352E4A"/>
    <w:rsid w:val="00353AD5"/>
    <w:rsid w:val="00356E46"/>
    <w:rsid w:val="0036334E"/>
    <w:rsid w:val="00374E4A"/>
    <w:rsid w:val="00384107"/>
    <w:rsid w:val="003853A3"/>
    <w:rsid w:val="00385E07"/>
    <w:rsid w:val="00393951"/>
    <w:rsid w:val="003965A7"/>
    <w:rsid w:val="003A0E2A"/>
    <w:rsid w:val="003A48A0"/>
    <w:rsid w:val="003B6358"/>
    <w:rsid w:val="003C00C3"/>
    <w:rsid w:val="003C3BA0"/>
    <w:rsid w:val="003C3BBA"/>
    <w:rsid w:val="003D114B"/>
    <w:rsid w:val="003D1344"/>
    <w:rsid w:val="003E0E0C"/>
    <w:rsid w:val="003E6675"/>
    <w:rsid w:val="00401006"/>
    <w:rsid w:val="00401017"/>
    <w:rsid w:val="00406A6A"/>
    <w:rsid w:val="00411565"/>
    <w:rsid w:val="0041325E"/>
    <w:rsid w:val="004250C5"/>
    <w:rsid w:val="0042763C"/>
    <w:rsid w:val="00430DAB"/>
    <w:rsid w:val="00435977"/>
    <w:rsid w:val="004359D4"/>
    <w:rsid w:val="00443820"/>
    <w:rsid w:val="00447E18"/>
    <w:rsid w:val="00453B1A"/>
    <w:rsid w:val="00462C06"/>
    <w:rsid w:val="0046374C"/>
    <w:rsid w:val="00466BA5"/>
    <w:rsid w:val="0046745B"/>
    <w:rsid w:val="00475B3E"/>
    <w:rsid w:val="004772B4"/>
    <w:rsid w:val="004801DC"/>
    <w:rsid w:val="00480216"/>
    <w:rsid w:val="004820F3"/>
    <w:rsid w:val="004825C8"/>
    <w:rsid w:val="004832DE"/>
    <w:rsid w:val="00485022"/>
    <w:rsid w:val="004850D1"/>
    <w:rsid w:val="00485A5F"/>
    <w:rsid w:val="004968E3"/>
    <w:rsid w:val="004977ED"/>
    <w:rsid w:val="00497A3A"/>
    <w:rsid w:val="004A02F8"/>
    <w:rsid w:val="004A0EDC"/>
    <w:rsid w:val="004A1D51"/>
    <w:rsid w:val="004A36B6"/>
    <w:rsid w:val="004A49F0"/>
    <w:rsid w:val="004B2363"/>
    <w:rsid w:val="004C3FBA"/>
    <w:rsid w:val="004C6992"/>
    <w:rsid w:val="004D0BD3"/>
    <w:rsid w:val="004D4DF7"/>
    <w:rsid w:val="004E1045"/>
    <w:rsid w:val="004E249C"/>
    <w:rsid w:val="004E407B"/>
    <w:rsid w:val="004F0BD5"/>
    <w:rsid w:val="004F4493"/>
    <w:rsid w:val="004F5A53"/>
    <w:rsid w:val="005031F8"/>
    <w:rsid w:val="00505E1B"/>
    <w:rsid w:val="00516E3D"/>
    <w:rsid w:val="00520CF6"/>
    <w:rsid w:val="00523587"/>
    <w:rsid w:val="00525622"/>
    <w:rsid w:val="00525C45"/>
    <w:rsid w:val="00536C50"/>
    <w:rsid w:val="00545DF9"/>
    <w:rsid w:val="00551BCD"/>
    <w:rsid w:val="00557F45"/>
    <w:rsid w:val="005601CC"/>
    <w:rsid w:val="00567BCE"/>
    <w:rsid w:val="0057352E"/>
    <w:rsid w:val="0057733B"/>
    <w:rsid w:val="00584D4B"/>
    <w:rsid w:val="005868BE"/>
    <w:rsid w:val="005872F9"/>
    <w:rsid w:val="00591366"/>
    <w:rsid w:val="005953D9"/>
    <w:rsid w:val="005A1DA6"/>
    <w:rsid w:val="005B0882"/>
    <w:rsid w:val="005B233C"/>
    <w:rsid w:val="005B7094"/>
    <w:rsid w:val="005C438F"/>
    <w:rsid w:val="005C4D92"/>
    <w:rsid w:val="005C61B9"/>
    <w:rsid w:val="005D0B7F"/>
    <w:rsid w:val="005E27A4"/>
    <w:rsid w:val="005E6D7F"/>
    <w:rsid w:val="005F1621"/>
    <w:rsid w:val="005F6244"/>
    <w:rsid w:val="005F63B7"/>
    <w:rsid w:val="005F698B"/>
    <w:rsid w:val="006036EF"/>
    <w:rsid w:val="00603B32"/>
    <w:rsid w:val="00603BE1"/>
    <w:rsid w:val="00610A6E"/>
    <w:rsid w:val="0061374F"/>
    <w:rsid w:val="00613B9A"/>
    <w:rsid w:val="00616120"/>
    <w:rsid w:val="00622145"/>
    <w:rsid w:val="00623CF9"/>
    <w:rsid w:val="00624CA4"/>
    <w:rsid w:val="00624E3D"/>
    <w:rsid w:val="00627607"/>
    <w:rsid w:val="006303CA"/>
    <w:rsid w:val="00633CFF"/>
    <w:rsid w:val="00641621"/>
    <w:rsid w:val="0065543F"/>
    <w:rsid w:val="00662BE4"/>
    <w:rsid w:val="00670B12"/>
    <w:rsid w:val="00672FBA"/>
    <w:rsid w:val="00673186"/>
    <w:rsid w:val="00675D50"/>
    <w:rsid w:val="00675D57"/>
    <w:rsid w:val="00682294"/>
    <w:rsid w:val="0068625C"/>
    <w:rsid w:val="0068718C"/>
    <w:rsid w:val="00687972"/>
    <w:rsid w:val="00691463"/>
    <w:rsid w:val="00691A95"/>
    <w:rsid w:val="00692034"/>
    <w:rsid w:val="00692588"/>
    <w:rsid w:val="00696043"/>
    <w:rsid w:val="006A0622"/>
    <w:rsid w:val="006A2653"/>
    <w:rsid w:val="006A6D5D"/>
    <w:rsid w:val="006B2774"/>
    <w:rsid w:val="006B4F84"/>
    <w:rsid w:val="006B7209"/>
    <w:rsid w:val="006C037A"/>
    <w:rsid w:val="006C0F23"/>
    <w:rsid w:val="006C352D"/>
    <w:rsid w:val="006D10F2"/>
    <w:rsid w:val="006D424B"/>
    <w:rsid w:val="006D570D"/>
    <w:rsid w:val="006D5DF0"/>
    <w:rsid w:val="006E0092"/>
    <w:rsid w:val="006E427B"/>
    <w:rsid w:val="007004AF"/>
    <w:rsid w:val="00701F07"/>
    <w:rsid w:val="007033EF"/>
    <w:rsid w:val="00713CD3"/>
    <w:rsid w:val="0071549E"/>
    <w:rsid w:val="0072599E"/>
    <w:rsid w:val="0073051F"/>
    <w:rsid w:val="0073059C"/>
    <w:rsid w:val="007505DA"/>
    <w:rsid w:val="00753956"/>
    <w:rsid w:val="00756DEA"/>
    <w:rsid w:val="00757194"/>
    <w:rsid w:val="0076151F"/>
    <w:rsid w:val="00762136"/>
    <w:rsid w:val="00762EB1"/>
    <w:rsid w:val="00764C84"/>
    <w:rsid w:val="00771C4A"/>
    <w:rsid w:val="00772868"/>
    <w:rsid w:val="007743B4"/>
    <w:rsid w:val="00775224"/>
    <w:rsid w:val="007857C1"/>
    <w:rsid w:val="007900F3"/>
    <w:rsid w:val="00792BE4"/>
    <w:rsid w:val="0079413E"/>
    <w:rsid w:val="00795002"/>
    <w:rsid w:val="00795E0D"/>
    <w:rsid w:val="00797D89"/>
    <w:rsid w:val="007A1988"/>
    <w:rsid w:val="007A2100"/>
    <w:rsid w:val="007A4AA1"/>
    <w:rsid w:val="007B1528"/>
    <w:rsid w:val="007B59EF"/>
    <w:rsid w:val="007B706F"/>
    <w:rsid w:val="007C021C"/>
    <w:rsid w:val="007C087B"/>
    <w:rsid w:val="007C41D0"/>
    <w:rsid w:val="007C5D07"/>
    <w:rsid w:val="007D2B07"/>
    <w:rsid w:val="007D2D1F"/>
    <w:rsid w:val="007D3E9D"/>
    <w:rsid w:val="007D7D44"/>
    <w:rsid w:val="007E0D69"/>
    <w:rsid w:val="007E3CC6"/>
    <w:rsid w:val="007F1621"/>
    <w:rsid w:val="007F2D7F"/>
    <w:rsid w:val="007F4317"/>
    <w:rsid w:val="007F43C2"/>
    <w:rsid w:val="00804333"/>
    <w:rsid w:val="0080566D"/>
    <w:rsid w:val="008110D0"/>
    <w:rsid w:val="0081261E"/>
    <w:rsid w:val="00820B32"/>
    <w:rsid w:val="00822010"/>
    <w:rsid w:val="008257B6"/>
    <w:rsid w:val="00825F18"/>
    <w:rsid w:val="008321BD"/>
    <w:rsid w:val="0083270C"/>
    <w:rsid w:val="00840B90"/>
    <w:rsid w:val="00842AFF"/>
    <w:rsid w:val="00846C28"/>
    <w:rsid w:val="00847DAB"/>
    <w:rsid w:val="0085095C"/>
    <w:rsid w:val="0085183B"/>
    <w:rsid w:val="00862050"/>
    <w:rsid w:val="008713B7"/>
    <w:rsid w:val="00875E43"/>
    <w:rsid w:val="00881A1B"/>
    <w:rsid w:val="00887B0D"/>
    <w:rsid w:val="00887B2F"/>
    <w:rsid w:val="00893772"/>
    <w:rsid w:val="00896739"/>
    <w:rsid w:val="008A6249"/>
    <w:rsid w:val="008A7976"/>
    <w:rsid w:val="008A7979"/>
    <w:rsid w:val="008A7FB8"/>
    <w:rsid w:val="008B28FE"/>
    <w:rsid w:val="008C2445"/>
    <w:rsid w:val="008D0FCF"/>
    <w:rsid w:val="008D253E"/>
    <w:rsid w:val="008D6738"/>
    <w:rsid w:val="008E0BFF"/>
    <w:rsid w:val="008E3957"/>
    <w:rsid w:val="008E3C1F"/>
    <w:rsid w:val="008E4212"/>
    <w:rsid w:val="008F19C0"/>
    <w:rsid w:val="0090001B"/>
    <w:rsid w:val="0090083A"/>
    <w:rsid w:val="00904D6E"/>
    <w:rsid w:val="009066F2"/>
    <w:rsid w:val="00911D3E"/>
    <w:rsid w:val="00916267"/>
    <w:rsid w:val="009209BD"/>
    <w:rsid w:val="0092118A"/>
    <w:rsid w:val="009361E2"/>
    <w:rsid w:val="00944CF1"/>
    <w:rsid w:val="00951479"/>
    <w:rsid w:val="00953800"/>
    <w:rsid w:val="00957BFE"/>
    <w:rsid w:val="00965EFC"/>
    <w:rsid w:val="009740A6"/>
    <w:rsid w:val="00977886"/>
    <w:rsid w:val="009838F9"/>
    <w:rsid w:val="00986D4B"/>
    <w:rsid w:val="00991DA7"/>
    <w:rsid w:val="009944A9"/>
    <w:rsid w:val="009A0D12"/>
    <w:rsid w:val="009A1CB0"/>
    <w:rsid w:val="009B224E"/>
    <w:rsid w:val="009B3415"/>
    <w:rsid w:val="009C1C07"/>
    <w:rsid w:val="009C2FC3"/>
    <w:rsid w:val="009C3808"/>
    <w:rsid w:val="009C5221"/>
    <w:rsid w:val="009C6A0F"/>
    <w:rsid w:val="009D006F"/>
    <w:rsid w:val="009D069D"/>
    <w:rsid w:val="009D2A92"/>
    <w:rsid w:val="009D32D0"/>
    <w:rsid w:val="009E5824"/>
    <w:rsid w:val="009F5601"/>
    <w:rsid w:val="009F7C81"/>
    <w:rsid w:val="00A00600"/>
    <w:rsid w:val="00A01F8E"/>
    <w:rsid w:val="00A07217"/>
    <w:rsid w:val="00A152F3"/>
    <w:rsid w:val="00A2033F"/>
    <w:rsid w:val="00A252C5"/>
    <w:rsid w:val="00A30CBF"/>
    <w:rsid w:val="00A3225B"/>
    <w:rsid w:val="00A35542"/>
    <w:rsid w:val="00A468D6"/>
    <w:rsid w:val="00A51EC5"/>
    <w:rsid w:val="00A54D4D"/>
    <w:rsid w:val="00A57A25"/>
    <w:rsid w:val="00A62F5F"/>
    <w:rsid w:val="00A67B50"/>
    <w:rsid w:val="00A67D58"/>
    <w:rsid w:val="00A70019"/>
    <w:rsid w:val="00A7458F"/>
    <w:rsid w:val="00A76798"/>
    <w:rsid w:val="00A81609"/>
    <w:rsid w:val="00A87D42"/>
    <w:rsid w:val="00A92E3A"/>
    <w:rsid w:val="00A9385E"/>
    <w:rsid w:val="00A96280"/>
    <w:rsid w:val="00AA026B"/>
    <w:rsid w:val="00AA1149"/>
    <w:rsid w:val="00AA1E9E"/>
    <w:rsid w:val="00AA2620"/>
    <w:rsid w:val="00AA72E8"/>
    <w:rsid w:val="00AB0A9F"/>
    <w:rsid w:val="00AD0CDB"/>
    <w:rsid w:val="00AD1EAE"/>
    <w:rsid w:val="00AD2F54"/>
    <w:rsid w:val="00AD73E1"/>
    <w:rsid w:val="00AE1310"/>
    <w:rsid w:val="00AE44F0"/>
    <w:rsid w:val="00AF0FA8"/>
    <w:rsid w:val="00AF3EA6"/>
    <w:rsid w:val="00AF3FA2"/>
    <w:rsid w:val="00AF4736"/>
    <w:rsid w:val="00B01ADE"/>
    <w:rsid w:val="00B068E0"/>
    <w:rsid w:val="00B11AEA"/>
    <w:rsid w:val="00B1210C"/>
    <w:rsid w:val="00B135F8"/>
    <w:rsid w:val="00B250AC"/>
    <w:rsid w:val="00B2681F"/>
    <w:rsid w:val="00B30238"/>
    <w:rsid w:val="00B31B05"/>
    <w:rsid w:val="00B34C3F"/>
    <w:rsid w:val="00B35B14"/>
    <w:rsid w:val="00B37B00"/>
    <w:rsid w:val="00B42E6A"/>
    <w:rsid w:val="00B43928"/>
    <w:rsid w:val="00B4502F"/>
    <w:rsid w:val="00B461BC"/>
    <w:rsid w:val="00B46821"/>
    <w:rsid w:val="00B46EDB"/>
    <w:rsid w:val="00B5368B"/>
    <w:rsid w:val="00B53FFA"/>
    <w:rsid w:val="00B645D5"/>
    <w:rsid w:val="00B6608B"/>
    <w:rsid w:val="00B713F1"/>
    <w:rsid w:val="00B774E3"/>
    <w:rsid w:val="00B845E9"/>
    <w:rsid w:val="00B86BA2"/>
    <w:rsid w:val="00B86BF1"/>
    <w:rsid w:val="00B92766"/>
    <w:rsid w:val="00BA4804"/>
    <w:rsid w:val="00BB13BB"/>
    <w:rsid w:val="00BB32B9"/>
    <w:rsid w:val="00BD45D3"/>
    <w:rsid w:val="00BE0D3C"/>
    <w:rsid w:val="00BE185A"/>
    <w:rsid w:val="00BE35C0"/>
    <w:rsid w:val="00BF5E99"/>
    <w:rsid w:val="00BF7790"/>
    <w:rsid w:val="00C00D3A"/>
    <w:rsid w:val="00C11AD1"/>
    <w:rsid w:val="00C24ECF"/>
    <w:rsid w:val="00C2725E"/>
    <w:rsid w:val="00C30109"/>
    <w:rsid w:val="00C3164F"/>
    <w:rsid w:val="00C32267"/>
    <w:rsid w:val="00C3558F"/>
    <w:rsid w:val="00C44289"/>
    <w:rsid w:val="00C5020E"/>
    <w:rsid w:val="00C5142D"/>
    <w:rsid w:val="00C52CE2"/>
    <w:rsid w:val="00C567E8"/>
    <w:rsid w:val="00C76931"/>
    <w:rsid w:val="00C8217F"/>
    <w:rsid w:val="00C824F2"/>
    <w:rsid w:val="00C86948"/>
    <w:rsid w:val="00C90DD1"/>
    <w:rsid w:val="00C93173"/>
    <w:rsid w:val="00C9700F"/>
    <w:rsid w:val="00CA2ED9"/>
    <w:rsid w:val="00CA307C"/>
    <w:rsid w:val="00CA3767"/>
    <w:rsid w:val="00CA472B"/>
    <w:rsid w:val="00CA6FE7"/>
    <w:rsid w:val="00CB7F6F"/>
    <w:rsid w:val="00CC3C5D"/>
    <w:rsid w:val="00CC4A6F"/>
    <w:rsid w:val="00CC5378"/>
    <w:rsid w:val="00CD04D1"/>
    <w:rsid w:val="00CD5BE9"/>
    <w:rsid w:val="00CD7EF1"/>
    <w:rsid w:val="00CE1DC2"/>
    <w:rsid w:val="00CF5F2F"/>
    <w:rsid w:val="00D07942"/>
    <w:rsid w:val="00D10977"/>
    <w:rsid w:val="00D125DF"/>
    <w:rsid w:val="00D1274E"/>
    <w:rsid w:val="00D21024"/>
    <w:rsid w:val="00D24786"/>
    <w:rsid w:val="00D276AF"/>
    <w:rsid w:val="00D4022A"/>
    <w:rsid w:val="00D455AF"/>
    <w:rsid w:val="00D467A6"/>
    <w:rsid w:val="00D56DC4"/>
    <w:rsid w:val="00D670A8"/>
    <w:rsid w:val="00D71839"/>
    <w:rsid w:val="00D8585F"/>
    <w:rsid w:val="00D8671B"/>
    <w:rsid w:val="00D91D5F"/>
    <w:rsid w:val="00D94982"/>
    <w:rsid w:val="00D964A7"/>
    <w:rsid w:val="00DA06F6"/>
    <w:rsid w:val="00DB111F"/>
    <w:rsid w:val="00DC07ED"/>
    <w:rsid w:val="00DC2677"/>
    <w:rsid w:val="00DC284E"/>
    <w:rsid w:val="00DC69EB"/>
    <w:rsid w:val="00DE1490"/>
    <w:rsid w:val="00DE69E7"/>
    <w:rsid w:val="00DF262A"/>
    <w:rsid w:val="00DF3A46"/>
    <w:rsid w:val="00DF5BD5"/>
    <w:rsid w:val="00E01ED7"/>
    <w:rsid w:val="00E117B5"/>
    <w:rsid w:val="00E13F84"/>
    <w:rsid w:val="00E20AF3"/>
    <w:rsid w:val="00E22327"/>
    <w:rsid w:val="00E242EE"/>
    <w:rsid w:val="00E33A42"/>
    <w:rsid w:val="00E377BE"/>
    <w:rsid w:val="00E430AC"/>
    <w:rsid w:val="00E434FE"/>
    <w:rsid w:val="00E441E4"/>
    <w:rsid w:val="00E44B89"/>
    <w:rsid w:val="00E502B5"/>
    <w:rsid w:val="00E53D6C"/>
    <w:rsid w:val="00E54BC0"/>
    <w:rsid w:val="00E608C5"/>
    <w:rsid w:val="00E633DB"/>
    <w:rsid w:val="00E6400A"/>
    <w:rsid w:val="00E64704"/>
    <w:rsid w:val="00E67F8C"/>
    <w:rsid w:val="00E71D9C"/>
    <w:rsid w:val="00E75F9D"/>
    <w:rsid w:val="00E762C6"/>
    <w:rsid w:val="00E77BFC"/>
    <w:rsid w:val="00E80FC1"/>
    <w:rsid w:val="00E8362E"/>
    <w:rsid w:val="00E91A06"/>
    <w:rsid w:val="00EA34AB"/>
    <w:rsid w:val="00EB219D"/>
    <w:rsid w:val="00EB6C98"/>
    <w:rsid w:val="00EC1CD8"/>
    <w:rsid w:val="00EC41A9"/>
    <w:rsid w:val="00EC6EC6"/>
    <w:rsid w:val="00ED106C"/>
    <w:rsid w:val="00ED454E"/>
    <w:rsid w:val="00ED5925"/>
    <w:rsid w:val="00ED6497"/>
    <w:rsid w:val="00ED6CB1"/>
    <w:rsid w:val="00EE017D"/>
    <w:rsid w:val="00F01974"/>
    <w:rsid w:val="00F15A78"/>
    <w:rsid w:val="00F217C9"/>
    <w:rsid w:val="00F229B3"/>
    <w:rsid w:val="00F24180"/>
    <w:rsid w:val="00F35181"/>
    <w:rsid w:val="00F41395"/>
    <w:rsid w:val="00F424E3"/>
    <w:rsid w:val="00F4645A"/>
    <w:rsid w:val="00F508A5"/>
    <w:rsid w:val="00F53D07"/>
    <w:rsid w:val="00F61F84"/>
    <w:rsid w:val="00F6674A"/>
    <w:rsid w:val="00F710E0"/>
    <w:rsid w:val="00F75402"/>
    <w:rsid w:val="00F874CD"/>
    <w:rsid w:val="00F9034A"/>
    <w:rsid w:val="00F9106C"/>
    <w:rsid w:val="00FA074E"/>
    <w:rsid w:val="00FA359A"/>
    <w:rsid w:val="00FA39CE"/>
    <w:rsid w:val="00FA4438"/>
    <w:rsid w:val="00FA5FBD"/>
    <w:rsid w:val="00FA6A01"/>
    <w:rsid w:val="00FB0750"/>
    <w:rsid w:val="00FC2507"/>
    <w:rsid w:val="00FC4572"/>
    <w:rsid w:val="00FC53F6"/>
    <w:rsid w:val="00FC59D8"/>
    <w:rsid w:val="00FD0385"/>
    <w:rsid w:val="00FE2106"/>
    <w:rsid w:val="00FE2496"/>
    <w:rsid w:val="00FE3597"/>
    <w:rsid w:val="00FF0398"/>
    <w:rsid w:val="00FF1BD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22A"/>
    <w:rPr>
      <w:sz w:val="24"/>
      <w:szCs w:val="24"/>
      <w:lang w:eastAsia="en-US"/>
    </w:rPr>
  </w:style>
  <w:style w:type="paragraph" w:styleId="Heading1">
    <w:name w:val="heading 1"/>
    <w:basedOn w:val="Normal"/>
    <w:next w:val="Normal"/>
    <w:autoRedefine/>
    <w:qFormat/>
    <w:rsid w:val="00C24ECF"/>
    <w:pPr>
      <w:keepNext/>
      <w:spacing w:before="240" w:after="60"/>
      <w:outlineLvl w:val="0"/>
    </w:pPr>
    <w:rPr>
      <w:rFonts w:ascii="Arial" w:hAnsi="Arial" w:cs="Arial"/>
      <w:b/>
      <w:bCs/>
      <w:kern w:val="32"/>
      <w:sz w:val="28"/>
      <w:szCs w:val="28"/>
    </w:rPr>
  </w:style>
  <w:style w:type="paragraph" w:styleId="Heading2">
    <w:name w:val="heading 2"/>
    <w:basedOn w:val="Normal"/>
    <w:next w:val="Normal"/>
    <w:qFormat/>
    <w:rsid w:val="00E80FC1"/>
    <w:pPr>
      <w:keepNext/>
      <w:numPr>
        <w:ilvl w:val="1"/>
        <w:numId w:val="5"/>
      </w:numPr>
      <w:spacing w:before="240" w:after="60"/>
      <w:ind w:left="576"/>
      <w:outlineLvl w:val="1"/>
    </w:pPr>
    <w:rPr>
      <w:rFonts w:ascii="Arial" w:hAnsi="Arial" w:cs="Arial"/>
      <w:b/>
      <w:bCs/>
      <w:i/>
      <w:iCs/>
    </w:rPr>
  </w:style>
  <w:style w:type="paragraph" w:styleId="Heading3">
    <w:name w:val="heading 3"/>
    <w:basedOn w:val="Normal"/>
    <w:next w:val="Normal"/>
    <w:qFormat/>
    <w:rsid w:val="00D4022A"/>
    <w:pPr>
      <w:keepNext/>
      <w:numPr>
        <w:ilvl w:val="2"/>
        <w:numId w:val="5"/>
      </w:numPr>
      <w:outlineLvl w:val="2"/>
    </w:pPr>
    <w:rPr>
      <w:rFonts w:ascii="Arial" w:hAnsi="Arial" w:cs="Arial"/>
      <w:sz w:val="40"/>
      <w:szCs w:val="28"/>
    </w:rPr>
  </w:style>
  <w:style w:type="paragraph" w:styleId="Heading4">
    <w:name w:val="heading 4"/>
    <w:basedOn w:val="Normal"/>
    <w:next w:val="Normal"/>
    <w:qFormat/>
    <w:rsid w:val="00D4022A"/>
    <w:pPr>
      <w:keepNext/>
      <w:numPr>
        <w:ilvl w:val="3"/>
        <w:numId w:val="5"/>
      </w:numPr>
      <w:outlineLvl w:val="3"/>
    </w:pPr>
    <w:rPr>
      <w:b/>
      <w:bCs/>
      <w:sz w:val="40"/>
    </w:rPr>
  </w:style>
  <w:style w:type="paragraph" w:styleId="Heading5">
    <w:name w:val="heading 5"/>
    <w:basedOn w:val="Normal"/>
    <w:next w:val="Normal"/>
    <w:qFormat/>
    <w:rsid w:val="00D4022A"/>
    <w:pPr>
      <w:keepNext/>
      <w:numPr>
        <w:ilvl w:val="4"/>
        <w:numId w:val="5"/>
      </w:numPr>
      <w:outlineLvl w:val="4"/>
    </w:pPr>
    <w:rPr>
      <w:rFonts w:ascii="Arial" w:hAnsi="Arial" w:cs="Arial"/>
      <w:i/>
      <w:iCs/>
      <w:sz w:val="20"/>
      <w:szCs w:val="20"/>
    </w:rPr>
  </w:style>
  <w:style w:type="paragraph" w:styleId="Heading6">
    <w:name w:val="heading 6"/>
    <w:basedOn w:val="Normal"/>
    <w:next w:val="Normal"/>
    <w:link w:val="Heading6Char"/>
    <w:uiPriority w:val="9"/>
    <w:semiHidden/>
    <w:unhideWhenUsed/>
    <w:qFormat/>
    <w:rsid w:val="003C3BBA"/>
    <w:pPr>
      <w:keepNext/>
      <w:keepLines/>
      <w:numPr>
        <w:ilvl w:val="5"/>
        <w:numId w:val="5"/>
      </w:numPr>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3C3BBA"/>
    <w:pPr>
      <w:keepNext/>
      <w:keepLines/>
      <w:numPr>
        <w:ilvl w:val="6"/>
        <w:numId w:val="5"/>
      </w:numPr>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3C3BBA"/>
    <w:pPr>
      <w:keepNext/>
      <w:keepLines/>
      <w:numPr>
        <w:ilvl w:val="7"/>
        <w:numId w:val="5"/>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3C3BBA"/>
    <w:pPr>
      <w:keepNext/>
      <w:keepLines/>
      <w:numPr>
        <w:ilvl w:val="8"/>
        <w:numId w:val="5"/>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D4022A"/>
    <w:pPr>
      <w:ind w:left="480"/>
    </w:pPr>
    <w:rPr>
      <w:lang w:val="en-GB"/>
    </w:rPr>
  </w:style>
  <w:style w:type="paragraph" w:styleId="TOC1">
    <w:name w:val="toc 1"/>
    <w:basedOn w:val="Normal"/>
    <w:next w:val="Normal"/>
    <w:autoRedefine/>
    <w:uiPriority w:val="39"/>
    <w:rsid w:val="00D4022A"/>
    <w:pPr>
      <w:tabs>
        <w:tab w:val="left" w:pos="720"/>
        <w:tab w:val="right" w:leader="dot" w:pos="9962"/>
      </w:tabs>
    </w:pPr>
    <w:rPr>
      <w:b/>
      <w:noProof/>
    </w:rPr>
  </w:style>
  <w:style w:type="paragraph" w:styleId="TOC2">
    <w:name w:val="toc 2"/>
    <w:basedOn w:val="Normal"/>
    <w:next w:val="Normal"/>
    <w:autoRedefine/>
    <w:uiPriority w:val="39"/>
    <w:rsid w:val="00D4022A"/>
    <w:pPr>
      <w:tabs>
        <w:tab w:val="right" w:leader="dot" w:pos="9962"/>
      </w:tabs>
      <w:ind w:left="720" w:hanging="540"/>
    </w:pPr>
    <w:rPr>
      <w:noProof/>
      <w:lang w:val="en-GB"/>
    </w:rPr>
  </w:style>
  <w:style w:type="character" w:styleId="Hyperlink">
    <w:name w:val="Hyperlink"/>
    <w:uiPriority w:val="99"/>
    <w:rsid w:val="00D4022A"/>
    <w:rPr>
      <w:color w:val="0000FF"/>
      <w:u w:val="single"/>
    </w:rPr>
  </w:style>
  <w:style w:type="paragraph" w:styleId="TOC4">
    <w:name w:val="toc 4"/>
    <w:basedOn w:val="Normal"/>
    <w:next w:val="Normal"/>
    <w:autoRedefine/>
    <w:semiHidden/>
    <w:rsid w:val="00D4022A"/>
    <w:pPr>
      <w:ind w:left="720"/>
    </w:pPr>
    <w:rPr>
      <w:lang w:val="en-GB"/>
    </w:rPr>
  </w:style>
  <w:style w:type="paragraph" w:styleId="TOC5">
    <w:name w:val="toc 5"/>
    <w:basedOn w:val="Normal"/>
    <w:next w:val="Normal"/>
    <w:autoRedefine/>
    <w:semiHidden/>
    <w:rsid w:val="00D4022A"/>
    <w:pPr>
      <w:ind w:left="960"/>
    </w:pPr>
    <w:rPr>
      <w:lang w:val="en-GB"/>
    </w:rPr>
  </w:style>
  <w:style w:type="paragraph" w:styleId="TOC6">
    <w:name w:val="toc 6"/>
    <w:basedOn w:val="Normal"/>
    <w:next w:val="Normal"/>
    <w:autoRedefine/>
    <w:semiHidden/>
    <w:rsid w:val="00D4022A"/>
    <w:pPr>
      <w:ind w:left="1200"/>
    </w:pPr>
    <w:rPr>
      <w:lang w:val="en-GB"/>
    </w:rPr>
  </w:style>
  <w:style w:type="paragraph" w:styleId="TOC7">
    <w:name w:val="toc 7"/>
    <w:basedOn w:val="Normal"/>
    <w:next w:val="Normal"/>
    <w:autoRedefine/>
    <w:semiHidden/>
    <w:rsid w:val="00D4022A"/>
    <w:pPr>
      <w:ind w:left="1440"/>
    </w:pPr>
    <w:rPr>
      <w:lang w:val="en-GB"/>
    </w:rPr>
  </w:style>
  <w:style w:type="paragraph" w:styleId="TOC8">
    <w:name w:val="toc 8"/>
    <w:basedOn w:val="Normal"/>
    <w:next w:val="Normal"/>
    <w:autoRedefine/>
    <w:semiHidden/>
    <w:rsid w:val="00D4022A"/>
    <w:pPr>
      <w:ind w:left="1680"/>
    </w:pPr>
    <w:rPr>
      <w:lang w:val="en-GB"/>
    </w:rPr>
  </w:style>
  <w:style w:type="paragraph" w:styleId="TOC9">
    <w:name w:val="toc 9"/>
    <w:basedOn w:val="Normal"/>
    <w:next w:val="Normal"/>
    <w:autoRedefine/>
    <w:semiHidden/>
    <w:rsid w:val="00D4022A"/>
    <w:pPr>
      <w:ind w:left="1920"/>
    </w:pPr>
    <w:rPr>
      <w:lang w:val="en-GB"/>
    </w:rPr>
  </w:style>
  <w:style w:type="paragraph" w:styleId="Header">
    <w:name w:val="header"/>
    <w:basedOn w:val="Normal"/>
    <w:link w:val="HeaderChar"/>
    <w:uiPriority w:val="99"/>
    <w:rsid w:val="00D4022A"/>
    <w:pPr>
      <w:tabs>
        <w:tab w:val="center" w:pos="4153"/>
        <w:tab w:val="right" w:pos="8306"/>
      </w:tabs>
    </w:pPr>
  </w:style>
  <w:style w:type="paragraph" w:styleId="Footer">
    <w:name w:val="footer"/>
    <w:basedOn w:val="Normal"/>
    <w:semiHidden/>
    <w:rsid w:val="00D4022A"/>
    <w:pPr>
      <w:tabs>
        <w:tab w:val="center" w:pos="4153"/>
        <w:tab w:val="right" w:pos="8306"/>
      </w:tabs>
    </w:pPr>
  </w:style>
  <w:style w:type="character" w:styleId="PageNumber">
    <w:name w:val="page number"/>
    <w:basedOn w:val="DefaultParagraphFont"/>
    <w:semiHidden/>
    <w:rsid w:val="00D4022A"/>
  </w:style>
  <w:style w:type="paragraph" w:styleId="Title">
    <w:name w:val="Title"/>
    <w:basedOn w:val="Normal"/>
    <w:qFormat/>
    <w:rsid w:val="00D4022A"/>
    <w:pPr>
      <w:spacing w:line="360" w:lineRule="auto"/>
      <w:jc w:val="center"/>
    </w:pPr>
    <w:rPr>
      <w:b/>
      <w:sz w:val="48"/>
      <w:szCs w:val="48"/>
    </w:rPr>
  </w:style>
  <w:style w:type="character" w:styleId="FollowedHyperlink">
    <w:name w:val="FollowedHyperlink"/>
    <w:semiHidden/>
    <w:rsid w:val="00D4022A"/>
    <w:rPr>
      <w:color w:val="800080"/>
      <w:u w:val="single"/>
    </w:rPr>
  </w:style>
  <w:style w:type="paragraph" w:styleId="BodyTextIndent">
    <w:name w:val="Body Text Indent"/>
    <w:basedOn w:val="Normal"/>
    <w:semiHidden/>
    <w:rsid w:val="00D4022A"/>
    <w:pPr>
      <w:ind w:left="720"/>
      <w:jc w:val="both"/>
    </w:pPr>
    <w:rPr>
      <w:rFonts w:ascii="Arial" w:hAnsi="Arial" w:cs="Arial"/>
      <w:sz w:val="20"/>
    </w:rPr>
  </w:style>
  <w:style w:type="paragraph" w:styleId="BodyTextIndent2">
    <w:name w:val="Body Text Indent 2"/>
    <w:basedOn w:val="Normal"/>
    <w:semiHidden/>
    <w:rsid w:val="00D4022A"/>
    <w:pPr>
      <w:ind w:left="720"/>
      <w:jc w:val="both"/>
    </w:pPr>
    <w:rPr>
      <w:rFonts w:ascii="Arial" w:hAnsi="Arial" w:cs="Arial"/>
      <w:i/>
      <w:iCs/>
      <w:sz w:val="20"/>
      <w:szCs w:val="20"/>
    </w:rPr>
  </w:style>
  <w:style w:type="paragraph" w:styleId="BodyTextIndent3">
    <w:name w:val="Body Text Indent 3"/>
    <w:basedOn w:val="Normal"/>
    <w:semiHidden/>
    <w:rsid w:val="00D4022A"/>
    <w:pPr>
      <w:ind w:left="720"/>
    </w:pPr>
    <w:rPr>
      <w:i/>
      <w:iCs/>
    </w:rPr>
  </w:style>
  <w:style w:type="paragraph" w:styleId="BodyText">
    <w:name w:val="Body Text"/>
    <w:basedOn w:val="Normal"/>
    <w:semiHidden/>
    <w:rsid w:val="00D4022A"/>
    <w:rPr>
      <w:rFonts w:ascii="Arial" w:hAnsi="Arial" w:cs="Arial"/>
      <w:sz w:val="20"/>
    </w:rPr>
  </w:style>
  <w:style w:type="paragraph" w:styleId="BodyText2">
    <w:name w:val="Body Text 2"/>
    <w:basedOn w:val="Normal"/>
    <w:link w:val="BodyText2Char"/>
    <w:semiHidden/>
    <w:rsid w:val="00D4022A"/>
    <w:pPr>
      <w:autoSpaceDE w:val="0"/>
      <w:autoSpaceDN w:val="0"/>
      <w:adjustRightInd w:val="0"/>
    </w:pPr>
    <w:rPr>
      <w:rFonts w:ascii="Helvetica" w:hAnsi="Helvetica"/>
      <w:color w:val="000000"/>
      <w:sz w:val="20"/>
      <w:szCs w:val="20"/>
    </w:rPr>
  </w:style>
  <w:style w:type="character" w:styleId="Emphasis">
    <w:name w:val="Emphasis"/>
    <w:qFormat/>
    <w:rsid w:val="00D4022A"/>
    <w:rPr>
      <w:i/>
      <w:iCs/>
    </w:rPr>
  </w:style>
  <w:style w:type="character" w:customStyle="1" w:styleId="HeaderChar">
    <w:name w:val="Header Char"/>
    <w:link w:val="Header"/>
    <w:uiPriority w:val="99"/>
    <w:rsid w:val="001E71B6"/>
    <w:rPr>
      <w:sz w:val="24"/>
      <w:szCs w:val="24"/>
    </w:rPr>
  </w:style>
  <w:style w:type="paragraph" w:styleId="BalloonText">
    <w:name w:val="Balloon Text"/>
    <w:basedOn w:val="Normal"/>
    <w:link w:val="BalloonTextChar"/>
    <w:uiPriority w:val="99"/>
    <w:semiHidden/>
    <w:unhideWhenUsed/>
    <w:rsid w:val="001E71B6"/>
    <w:rPr>
      <w:rFonts w:ascii="Tahoma" w:hAnsi="Tahoma" w:cs="Tahoma"/>
      <w:sz w:val="16"/>
      <w:szCs w:val="16"/>
    </w:rPr>
  </w:style>
  <w:style w:type="character" w:customStyle="1" w:styleId="BalloonTextChar">
    <w:name w:val="Balloon Text Char"/>
    <w:link w:val="BalloonText"/>
    <w:uiPriority w:val="99"/>
    <w:semiHidden/>
    <w:rsid w:val="001E71B6"/>
    <w:rPr>
      <w:rFonts w:ascii="Tahoma" w:hAnsi="Tahoma" w:cs="Tahoma"/>
      <w:sz w:val="16"/>
      <w:szCs w:val="16"/>
    </w:rPr>
  </w:style>
  <w:style w:type="paragraph" w:customStyle="1" w:styleId="TableHeadings">
    <w:name w:val="Table Headings"/>
    <w:basedOn w:val="Normal"/>
    <w:rsid w:val="00393951"/>
    <w:pPr>
      <w:jc w:val="center"/>
    </w:pPr>
    <w:rPr>
      <w:b/>
      <w:szCs w:val="20"/>
      <w:lang w:val="en-GB"/>
    </w:rPr>
  </w:style>
  <w:style w:type="character" w:styleId="CommentReference">
    <w:name w:val="annotation reference"/>
    <w:uiPriority w:val="99"/>
    <w:semiHidden/>
    <w:unhideWhenUsed/>
    <w:rsid w:val="008E3C1F"/>
    <w:rPr>
      <w:sz w:val="16"/>
      <w:szCs w:val="16"/>
    </w:rPr>
  </w:style>
  <w:style w:type="paragraph" w:styleId="CommentText">
    <w:name w:val="annotation text"/>
    <w:basedOn w:val="Normal"/>
    <w:link w:val="CommentTextChar"/>
    <w:uiPriority w:val="99"/>
    <w:unhideWhenUsed/>
    <w:rsid w:val="008E3C1F"/>
    <w:rPr>
      <w:sz w:val="20"/>
      <w:szCs w:val="20"/>
    </w:rPr>
  </w:style>
  <w:style w:type="character" w:customStyle="1" w:styleId="CommentTextChar">
    <w:name w:val="Comment Text Char"/>
    <w:basedOn w:val="DefaultParagraphFont"/>
    <w:link w:val="CommentText"/>
    <w:uiPriority w:val="99"/>
    <w:rsid w:val="008E3C1F"/>
  </w:style>
  <w:style w:type="paragraph" w:styleId="CommentSubject">
    <w:name w:val="annotation subject"/>
    <w:basedOn w:val="CommentText"/>
    <w:next w:val="CommentText"/>
    <w:link w:val="CommentSubjectChar"/>
    <w:uiPriority w:val="99"/>
    <w:semiHidden/>
    <w:unhideWhenUsed/>
    <w:rsid w:val="008E3C1F"/>
    <w:rPr>
      <w:b/>
      <w:bCs/>
    </w:rPr>
  </w:style>
  <w:style w:type="character" w:customStyle="1" w:styleId="CommentSubjectChar">
    <w:name w:val="Comment Subject Char"/>
    <w:link w:val="CommentSubject"/>
    <w:uiPriority w:val="99"/>
    <w:semiHidden/>
    <w:rsid w:val="008E3C1F"/>
    <w:rPr>
      <w:b/>
      <w:bCs/>
    </w:rPr>
  </w:style>
  <w:style w:type="paragraph" w:styleId="ListParagraph">
    <w:name w:val="List Paragraph"/>
    <w:basedOn w:val="Normal"/>
    <w:uiPriority w:val="34"/>
    <w:qFormat/>
    <w:rsid w:val="00687972"/>
    <w:pPr>
      <w:ind w:left="720"/>
      <w:contextualSpacing/>
    </w:pPr>
  </w:style>
  <w:style w:type="paragraph" w:customStyle="1" w:styleId="MainTextChar">
    <w:name w:val="Main Text Char"/>
    <w:basedOn w:val="Normal"/>
    <w:rsid w:val="00A07217"/>
    <w:pPr>
      <w:spacing w:before="240"/>
      <w:ind w:left="851"/>
      <w:jc w:val="both"/>
    </w:pPr>
    <w:rPr>
      <w:rFonts w:ascii="Arial" w:eastAsia="MS Mincho" w:hAnsi="Arial"/>
      <w:spacing w:val="10"/>
      <w:sz w:val="20"/>
      <w:lang w:val="en-GB"/>
    </w:rPr>
  </w:style>
  <w:style w:type="paragraph" w:styleId="TOCHeading">
    <w:name w:val="TOC Heading"/>
    <w:basedOn w:val="Heading1"/>
    <w:next w:val="Normal"/>
    <w:uiPriority w:val="39"/>
    <w:semiHidden/>
    <w:unhideWhenUsed/>
    <w:qFormat/>
    <w:rsid w:val="007D2D1F"/>
    <w:pPr>
      <w:keepLines/>
      <w:spacing w:before="480" w:after="0" w:line="276" w:lineRule="auto"/>
      <w:outlineLvl w:val="9"/>
    </w:pPr>
    <w:rPr>
      <w:rFonts w:ascii="Cambria" w:hAnsi="Cambria" w:cs="Times New Roman"/>
      <w:color w:val="365F91"/>
      <w:kern w:val="0"/>
      <w:lang w:eastAsia="ja-JP"/>
    </w:rPr>
  </w:style>
  <w:style w:type="character" w:customStyle="1" w:styleId="Heading6Char">
    <w:name w:val="Heading 6 Char"/>
    <w:link w:val="Heading6"/>
    <w:uiPriority w:val="9"/>
    <w:semiHidden/>
    <w:rsid w:val="003C3BBA"/>
    <w:rPr>
      <w:rFonts w:ascii="Cambria" w:eastAsia="Times New Roman" w:hAnsi="Cambria" w:cs="Times New Roman"/>
      <w:i/>
      <w:iCs/>
      <w:color w:val="243F60"/>
      <w:sz w:val="24"/>
      <w:szCs w:val="24"/>
    </w:rPr>
  </w:style>
  <w:style w:type="character" w:customStyle="1" w:styleId="Heading7Char">
    <w:name w:val="Heading 7 Char"/>
    <w:link w:val="Heading7"/>
    <w:uiPriority w:val="9"/>
    <w:semiHidden/>
    <w:rsid w:val="003C3BBA"/>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C3BBA"/>
    <w:rPr>
      <w:rFonts w:ascii="Cambria" w:eastAsia="Times New Roman" w:hAnsi="Cambria" w:cs="Times New Roman"/>
      <w:color w:val="404040"/>
    </w:rPr>
  </w:style>
  <w:style w:type="character" w:customStyle="1" w:styleId="Heading9Char">
    <w:name w:val="Heading 9 Char"/>
    <w:link w:val="Heading9"/>
    <w:uiPriority w:val="9"/>
    <w:semiHidden/>
    <w:rsid w:val="003C3BBA"/>
    <w:rPr>
      <w:rFonts w:ascii="Cambria" w:eastAsia="Times New Roman" w:hAnsi="Cambria" w:cs="Times New Roman"/>
      <w:i/>
      <w:iCs/>
      <w:color w:val="404040"/>
    </w:rPr>
  </w:style>
  <w:style w:type="table" w:styleId="TableGrid">
    <w:name w:val="Table Grid"/>
    <w:basedOn w:val="TableNormal"/>
    <w:uiPriority w:val="59"/>
    <w:rsid w:val="00B64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E27A4"/>
    <w:rPr>
      <w:sz w:val="24"/>
      <w:szCs w:val="24"/>
      <w:lang w:val="en-US" w:eastAsia="en-US"/>
    </w:rPr>
  </w:style>
  <w:style w:type="character" w:customStyle="1" w:styleId="BodyText2Char">
    <w:name w:val="Body Text 2 Char"/>
    <w:link w:val="BodyText2"/>
    <w:semiHidden/>
    <w:rsid w:val="00E64704"/>
    <w:rPr>
      <w:rFonts w:ascii="Helvetica" w:hAnsi="Helvetica"/>
      <w:color w:val="000000"/>
      <w:lang w:val="en-IE"/>
    </w:rPr>
  </w:style>
  <w:style w:type="character" w:styleId="Strong">
    <w:name w:val="Strong"/>
    <w:uiPriority w:val="22"/>
    <w:qFormat/>
    <w:rsid w:val="00CC3C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22A"/>
    <w:rPr>
      <w:sz w:val="24"/>
      <w:szCs w:val="24"/>
      <w:lang w:eastAsia="en-US"/>
    </w:rPr>
  </w:style>
  <w:style w:type="paragraph" w:styleId="Heading1">
    <w:name w:val="heading 1"/>
    <w:basedOn w:val="Normal"/>
    <w:next w:val="Normal"/>
    <w:autoRedefine/>
    <w:qFormat/>
    <w:rsid w:val="00C24ECF"/>
    <w:pPr>
      <w:keepNext/>
      <w:spacing w:before="240" w:after="60"/>
      <w:outlineLvl w:val="0"/>
    </w:pPr>
    <w:rPr>
      <w:rFonts w:ascii="Arial" w:hAnsi="Arial" w:cs="Arial"/>
      <w:b/>
      <w:bCs/>
      <w:kern w:val="32"/>
      <w:sz w:val="28"/>
      <w:szCs w:val="28"/>
    </w:rPr>
  </w:style>
  <w:style w:type="paragraph" w:styleId="Heading2">
    <w:name w:val="heading 2"/>
    <w:basedOn w:val="Normal"/>
    <w:next w:val="Normal"/>
    <w:qFormat/>
    <w:rsid w:val="00E80FC1"/>
    <w:pPr>
      <w:keepNext/>
      <w:numPr>
        <w:ilvl w:val="1"/>
        <w:numId w:val="5"/>
      </w:numPr>
      <w:spacing w:before="240" w:after="60"/>
      <w:ind w:left="576"/>
      <w:outlineLvl w:val="1"/>
    </w:pPr>
    <w:rPr>
      <w:rFonts w:ascii="Arial" w:hAnsi="Arial" w:cs="Arial"/>
      <w:b/>
      <w:bCs/>
      <w:i/>
      <w:iCs/>
    </w:rPr>
  </w:style>
  <w:style w:type="paragraph" w:styleId="Heading3">
    <w:name w:val="heading 3"/>
    <w:basedOn w:val="Normal"/>
    <w:next w:val="Normal"/>
    <w:qFormat/>
    <w:rsid w:val="00D4022A"/>
    <w:pPr>
      <w:keepNext/>
      <w:numPr>
        <w:ilvl w:val="2"/>
        <w:numId w:val="5"/>
      </w:numPr>
      <w:outlineLvl w:val="2"/>
    </w:pPr>
    <w:rPr>
      <w:rFonts w:ascii="Arial" w:hAnsi="Arial" w:cs="Arial"/>
      <w:sz w:val="40"/>
      <w:szCs w:val="28"/>
    </w:rPr>
  </w:style>
  <w:style w:type="paragraph" w:styleId="Heading4">
    <w:name w:val="heading 4"/>
    <w:basedOn w:val="Normal"/>
    <w:next w:val="Normal"/>
    <w:qFormat/>
    <w:rsid w:val="00D4022A"/>
    <w:pPr>
      <w:keepNext/>
      <w:numPr>
        <w:ilvl w:val="3"/>
        <w:numId w:val="5"/>
      </w:numPr>
      <w:outlineLvl w:val="3"/>
    </w:pPr>
    <w:rPr>
      <w:b/>
      <w:bCs/>
      <w:sz w:val="40"/>
    </w:rPr>
  </w:style>
  <w:style w:type="paragraph" w:styleId="Heading5">
    <w:name w:val="heading 5"/>
    <w:basedOn w:val="Normal"/>
    <w:next w:val="Normal"/>
    <w:qFormat/>
    <w:rsid w:val="00D4022A"/>
    <w:pPr>
      <w:keepNext/>
      <w:numPr>
        <w:ilvl w:val="4"/>
        <w:numId w:val="5"/>
      </w:numPr>
      <w:outlineLvl w:val="4"/>
    </w:pPr>
    <w:rPr>
      <w:rFonts w:ascii="Arial" w:hAnsi="Arial" w:cs="Arial"/>
      <w:i/>
      <w:iCs/>
      <w:sz w:val="20"/>
      <w:szCs w:val="20"/>
    </w:rPr>
  </w:style>
  <w:style w:type="paragraph" w:styleId="Heading6">
    <w:name w:val="heading 6"/>
    <w:basedOn w:val="Normal"/>
    <w:next w:val="Normal"/>
    <w:link w:val="Heading6Char"/>
    <w:uiPriority w:val="9"/>
    <w:semiHidden/>
    <w:unhideWhenUsed/>
    <w:qFormat/>
    <w:rsid w:val="003C3BBA"/>
    <w:pPr>
      <w:keepNext/>
      <w:keepLines/>
      <w:numPr>
        <w:ilvl w:val="5"/>
        <w:numId w:val="5"/>
      </w:numPr>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3C3BBA"/>
    <w:pPr>
      <w:keepNext/>
      <w:keepLines/>
      <w:numPr>
        <w:ilvl w:val="6"/>
        <w:numId w:val="5"/>
      </w:numPr>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3C3BBA"/>
    <w:pPr>
      <w:keepNext/>
      <w:keepLines/>
      <w:numPr>
        <w:ilvl w:val="7"/>
        <w:numId w:val="5"/>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3C3BBA"/>
    <w:pPr>
      <w:keepNext/>
      <w:keepLines/>
      <w:numPr>
        <w:ilvl w:val="8"/>
        <w:numId w:val="5"/>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D4022A"/>
    <w:pPr>
      <w:ind w:left="480"/>
    </w:pPr>
    <w:rPr>
      <w:lang w:val="en-GB"/>
    </w:rPr>
  </w:style>
  <w:style w:type="paragraph" w:styleId="TOC1">
    <w:name w:val="toc 1"/>
    <w:basedOn w:val="Normal"/>
    <w:next w:val="Normal"/>
    <w:autoRedefine/>
    <w:uiPriority w:val="39"/>
    <w:rsid w:val="00D4022A"/>
    <w:pPr>
      <w:tabs>
        <w:tab w:val="left" w:pos="720"/>
        <w:tab w:val="right" w:leader="dot" w:pos="9962"/>
      </w:tabs>
    </w:pPr>
    <w:rPr>
      <w:b/>
      <w:noProof/>
    </w:rPr>
  </w:style>
  <w:style w:type="paragraph" w:styleId="TOC2">
    <w:name w:val="toc 2"/>
    <w:basedOn w:val="Normal"/>
    <w:next w:val="Normal"/>
    <w:autoRedefine/>
    <w:uiPriority w:val="39"/>
    <w:rsid w:val="00D4022A"/>
    <w:pPr>
      <w:tabs>
        <w:tab w:val="right" w:leader="dot" w:pos="9962"/>
      </w:tabs>
      <w:ind w:left="720" w:hanging="540"/>
    </w:pPr>
    <w:rPr>
      <w:noProof/>
      <w:lang w:val="en-GB"/>
    </w:rPr>
  </w:style>
  <w:style w:type="character" w:styleId="Hyperlink">
    <w:name w:val="Hyperlink"/>
    <w:uiPriority w:val="99"/>
    <w:rsid w:val="00D4022A"/>
    <w:rPr>
      <w:color w:val="0000FF"/>
      <w:u w:val="single"/>
    </w:rPr>
  </w:style>
  <w:style w:type="paragraph" w:styleId="TOC4">
    <w:name w:val="toc 4"/>
    <w:basedOn w:val="Normal"/>
    <w:next w:val="Normal"/>
    <w:autoRedefine/>
    <w:semiHidden/>
    <w:rsid w:val="00D4022A"/>
    <w:pPr>
      <w:ind w:left="720"/>
    </w:pPr>
    <w:rPr>
      <w:lang w:val="en-GB"/>
    </w:rPr>
  </w:style>
  <w:style w:type="paragraph" w:styleId="TOC5">
    <w:name w:val="toc 5"/>
    <w:basedOn w:val="Normal"/>
    <w:next w:val="Normal"/>
    <w:autoRedefine/>
    <w:semiHidden/>
    <w:rsid w:val="00D4022A"/>
    <w:pPr>
      <w:ind w:left="960"/>
    </w:pPr>
    <w:rPr>
      <w:lang w:val="en-GB"/>
    </w:rPr>
  </w:style>
  <w:style w:type="paragraph" w:styleId="TOC6">
    <w:name w:val="toc 6"/>
    <w:basedOn w:val="Normal"/>
    <w:next w:val="Normal"/>
    <w:autoRedefine/>
    <w:semiHidden/>
    <w:rsid w:val="00D4022A"/>
    <w:pPr>
      <w:ind w:left="1200"/>
    </w:pPr>
    <w:rPr>
      <w:lang w:val="en-GB"/>
    </w:rPr>
  </w:style>
  <w:style w:type="paragraph" w:styleId="TOC7">
    <w:name w:val="toc 7"/>
    <w:basedOn w:val="Normal"/>
    <w:next w:val="Normal"/>
    <w:autoRedefine/>
    <w:semiHidden/>
    <w:rsid w:val="00D4022A"/>
    <w:pPr>
      <w:ind w:left="1440"/>
    </w:pPr>
    <w:rPr>
      <w:lang w:val="en-GB"/>
    </w:rPr>
  </w:style>
  <w:style w:type="paragraph" w:styleId="TOC8">
    <w:name w:val="toc 8"/>
    <w:basedOn w:val="Normal"/>
    <w:next w:val="Normal"/>
    <w:autoRedefine/>
    <w:semiHidden/>
    <w:rsid w:val="00D4022A"/>
    <w:pPr>
      <w:ind w:left="1680"/>
    </w:pPr>
    <w:rPr>
      <w:lang w:val="en-GB"/>
    </w:rPr>
  </w:style>
  <w:style w:type="paragraph" w:styleId="TOC9">
    <w:name w:val="toc 9"/>
    <w:basedOn w:val="Normal"/>
    <w:next w:val="Normal"/>
    <w:autoRedefine/>
    <w:semiHidden/>
    <w:rsid w:val="00D4022A"/>
    <w:pPr>
      <w:ind w:left="1920"/>
    </w:pPr>
    <w:rPr>
      <w:lang w:val="en-GB"/>
    </w:rPr>
  </w:style>
  <w:style w:type="paragraph" w:styleId="Header">
    <w:name w:val="header"/>
    <w:basedOn w:val="Normal"/>
    <w:link w:val="HeaderChar"/>
    <w:uiPriority w:val="99"/>
    <w:rsid w:val="00D4022A"/>
    <w:pPr>
      <w:tabs>
        <w:tab w:val="center" w:pos="4153"/>
        <w:tab w:val="right" w:pos="8306"/>
      </w:tabs>
    </w:pPr>
  </w:style>
  <w:style w:type="paragraph" w:styleId="Footer">
    <w:name w:val="footer"/>
    <w:basedOn w:val="Normal"/>
    <w:semiHidden/>
    <w:rsid w:val="00D4022A"/>
    <w:pPr>
      <w:tabs>
        <w:tab w:val="center" w:pos="4153"/>
        <w:tab w:val="right" w:pos="8306"/>
      </w:tabs>
    </w:pPr>
  </w:style>
  <w:style w:type="character" w:styleId="PageNumber">
    <w:name w:val="page number"/>
    <w:basedOn w:val="DefaultParagraphFont"/>
    <w:semiHidden/>
    <w:rsid w:val="00D4022A"/>
  </w:style>
  <w:style w:type="paragraph" w:styleId="Title">
    <w:name w:val="Title"/>
    <w:basedOn w:val="Normal"/>
    <w:qFormat/>
    <w:rsid w:val="00D4022A"/>
    <w:pPr>
      <w:spacing w:line="360" w:lineRule="auto"/>
      <w:jc w:val="center"/>
    </w:pPr>
    <w:rPr>
      <w:b/>
      <w:sz w:val="48"/>
      <w:szCs w:val="48"/>
    </w:rPr>
  </w:style>
  <w:style w:type="character" w:styleId="FollowedHyperlink">
    <w:name w:val="FollowedHyperlink"/>
    <w:semiHidden/>
    <w:rsid w:val="00D4022A"/>
    <w:rPr>
      <w:color w:val="800080"/>
      <w:u w:val="single"/>
    </w:rPr>
  </w:style>
  <w:style w:type="paragraph" w:styleId="BodyTextIndent">
    <w:name w:val="Body Text Indent"/>
    <w:basedOn w:val="Normal"/>
    <w:semiHidden/>
    <w:rsid w:val="00D4022A"/>
    <w:pPr>
      <w:ind w:left="720"/>
      <w:jc w:val="both"/>
    </w:pPr>
    <w:rPr>
      <w:rFonts w:ascii="Arial" w:hAnsi="Arial" w:cs="Arial"/>
      <w:sz w:val="20"/>
    </w:rPr>
  </w:style>
  <w:style w:type="paragraph" w:styleId="BodyTextIndent2">
    <w:name w:val="Body Text Indent 2"/>
    <w:basedOn w:val="Normal"/>
    <w:semiHidden/>
    <w:rsid w:val="00D4022A"/>
    <w:pPr>
      <w:ind w:left="720"/>
      <w:jc w:val="both"/>
    </w:pPr>
    <w:rPr>
      <w:rFonts w:ascii="Arial" w:hAnsi="Arial" w:cs="Arial"/>
      <w:i/>
      <w:iCs/>
      <w:sz w:val="20"/>
      <w:szCs w:val="20"/>
    </w:rPr>
  </w:style>
  <w:style w:type="paragraph" w:styleId="BodyTextIndent3">
    <w:name w:val="Body Text Indent 3"/>
    <w:basedOn w:val="Normal"/>
    <w:semiHidden/>
    <w:rsid w:val="00D4022A"/>
    <w:pPr>
      <w:ind w:left="720"/>
    </w:pPr>
    <w:rPr>
      <w:i/>
      <w:iCs/>
    </w:rPr>
  </w:style>
  <w:style w:type="paragraph" w:styleId="BodyText">
    <w:name w:val="Body Text"/>
    <w:basedOn w:val="Normal"/>
    <w:semiHidden/>
    <w:rsid w:val="00D4022A"/>
    <w:rPr>
      <w:rFonts w:ascii="Arial" w:hAnsi="Arial" w:cs="Arial"/>
      <w:sz w:val="20"/>
    </w:rPr>
  </w:style>
  <w:style w:type="paragraph" w:styleId="BodyText2">
    <w:name w:val="Body Text 2"/>
    <w:basedOn w:val="Normal"/>
    <w:link w:val="BodyText2Char"/>
    <w:semiHidden/>
    <w:rsid w:val="00D4022A"/>
    <w:pPr>
      <w:autoSpaceDE w:val="0"/>
      <w:autoSpaceDN w:val="0"/>
      <w:adjustRightInd w:val="0"/>
    </w:pPr>
    <w:rPr>
      <w:rFonts w:ascii="Helvetica" w:hAnsi="Helvetica"/>
      <w:color w:val="000000"/>
      <w:sz w:val="20"/>
      <w:szCs w:val="20"/>
    </w:rPr>
  </w:style>
  <w:style w:type="character" w:styleId="Emphasis">
    <w:name w:val="Emphasis"/>
    <w:qFormat/>
    <w:rsid w:val="00D4022A"/>
    <w:rPr>
      <w:i/>
      <w:iCs/>
    </w:rPr>
  </w:style>
  <w:style w:type="character" w:customStyle="1" w:styleId="HeaderChar">
    <w:name w:val="Header Char"/>
    <w:link w:val="Header"/>
    <w:uiPriority w:val="99"/>
    <w:rsid w:val="001E71B6"/>
    <w:rPr>
      <w:sz w:val="24"/>
      <w:szCs w:val="24"/>
    </w:rPr>
  </w:style>
  <w:style w:type="paragraph" w:styleId="BalloonText">
    <w:name w:val="Balloon Text"/>
    <w:basedOn w:val="Normal"/>
    <w:link w:val="BalloonTextChar"/>
    <w:uiPriority w:val="99"/>
    <w:semiHidden/>
    <w:unhideWhenUsed/>
    <w:rsid w:val="001E71B6"/>
    <w:rPr>
      <w:rFonts w:ascii="Tahoma" w:hAnsi="Tahoma" w:cs="Tahoma"/>
      <w:sz w:val="16"/>
      <w:szCs w:val="16"/>
    </w:rPr>
  </w:style>
  <w:style w:type="character" w:customStyle="1" w:styleId="BalloonTextChar">
    <w:name w:val="Balloon Text Char"/>
    <w:link w:val="BalloonText"/>
    <w:uiPriority w:val="99"/>
    <w:semiHidden/>
    <w:rsid w:val="001E71B6"/>
    <w:rPr>
      <w:rFonts w:ascii="Tahoma" w:hAnsi="Tahoma" w:cs="Tahoma"/>
      <w:sz w:val="16"/>
      <w:szCs w:val="16"/>
    </w:rPr>
  </w:style>
  <w:style w:type="paragraph" w:customStyle="1" w:styleId="TableHeadings">
    <w:name w:val="Table Headings"/>
    <w:basedOn w:val="Normal"/>
    <w:rsid w:val="00393951"/>
    <w:pPr>
      <w:jc w:val="center"/>
    </w:pPr>
    <w:rPr>
      <w:b/>
      <w:szCs w:val="20"/>
      <w:lang w:val="en-GB"/>
    </w:rPr>
  </w:style>
  <w:style w:type="character" w:styleId="CommentReference">
    <w:name w:val="annotation reference"/>
    <w:uiPriority w:val="99"/>
    <w:semiHidden/>
    <w:unhideWhenUsed/>
    <w:rsid w:val="008E3C1F"/>
    <w:rPr>
      <w:sz w:val="16"/>
      <w:szCs w:val="16"/>
    </w:rPr>
  </w:style>
  <w:style w:type="paragraph" w:styleId="CommentText">
    <w:name w:val="annotation text"/>
    <w:basedOn w:val="Normal"/>
    <w:link w:val="CommentTextChar"/>
    <w:uiPriority w:val="99"/>
    <w:unhideWhenUsed/>
    <w:rsid w:val="008E3C1F"/>
    <w:rPr>
      <w:sz w:val="20"/>
      <w:szCs w:val="20"/>
    </w:rPr>
  </w:style>
  <w:style w:type="character" w:customStyle="1" w:styleId="CommentTextChar">
    <w:name w:val="Comment Text Char"/>
    <w:basedOn w:val="DefaultParagraphFont"/>
    <w:link w:val="CommentText"/>
    <w:uiPriority w:val="99"/>
    <w:rsid w:val="008E3C1F"/>
  </w:style>
  <w:style w:type="paragraph" w:styleId="CommentSubject">
    <w:name w:val="annotation subject"/>
    <w:basedOn w:val="CommentText"/>
    <w:next w:val="CommentText"/>
    <w:link w:val="CommentSubjectChar"/>
    <w:uiPriority w:val="99"/>
    <w:semiHidden/>
    <w:unhideWhenUsed/>
    <w:rsid w:val="008E3C1F"/>
    <w:rPr>
      <w:b/>
      <w:bCs/>
    </w:rPr>
  </w:style>
  <w:style w:type="character" w:customStyle="1" w:styleId="CommentSubjectChar">
    <w:name w:val="Comment Subject Char"/>
    <w:link w:val="CommentSubject"/>
    <w:uiPriority w:val="99"/>
    <w:semiHidden/>
    <w:rsid w:val="008E3C1F"/>
    <w:rPr>
      <w:b/>
      <w:bCs/>
    </w:rPr>
  </w:style>
  <w:style w:type="paragraph" w:styleId="ListParagraph">
    <w:name w:val="List Paragraph"/>
    <w:basedOn w:val="Normal"/>
    <w:uiPriority w:val="34"/>
    <w:qFormat/>
    <w:rsid w:val="00687972"/>
    <w:pPr>
      <w:ind w:left="720"/>
      <w:contextualSpacing/>
    </w:pPr>
  </w:style>
  <w:style w:type="paragraph" w:customStyle="1" w:styleId="MainTextChar">
    <w:name w:val="Main Text Char"/>
    <w:basedOn w:val="Normal"/>
    <w:rsid w:val="00A07217"/>
    <w:pPr>
      <w:spacing w:before="240"/>
      <w:ind w:left="851"/>
      <w:jc w:val="both"/>
    </w:pPr>
    <w:rPr>
      <w:rFonts w:ascii="Arial" w:eastAsia="MS Mincho" w:hAnsi="Arial"/>
      <w:spacing w:val="10"/>
      <w:sz w:val="20"/>
      <w:lang w:val="en-GB"/>
    </w:rPr>
  </w:style>
  <w:style w:type="paragraph" w:styleId="TOCHeading">
    <w:name w:val="TOC Heading"/>
    <w:basedOn w:val="Heading1"/>
    <w:next w:val="Normal"/>
    <w:uiPriority w:val="39"/>
    <w:semiHidden/>
    <w:unhideWhenUsed/>
    <w:qFormat/>
    <w:rsid w:val="007D2D1F"/>
    <w:pPr>
      <w:keepLines/>
      <w:spacing w:before="480" w:after="0" w:line="276" w:lineRule="auto"/>
      <w:outlineLvl w:val="9"/>
    </w:pPr>
    <w:rPr>
      <w:rFonts w:ascii="Cambria" w:hAnsi="Cambria" w:cs="Times New Roman"/>
      <w:color w:val="365F91"/>
      <w:kern w:val="0"/>
      <w:lang w:eastAsia="ja-JP"/>
    </w:rPr>
  </w:style>
  <w:style w:type="character" w:customStyle="1" w:styleId="Heading6Char">
    <w:name w:val="Heading 6 Char"/>
    <w:link w:val="Heading6"/>
    <w:uiPriority w:val="9"/>
    <w:semiHidden/>
    <w:rsid w:val="003C3BBA"/>
    <w:rPr>
      <w:rFonts w:ascii="Cambria" w:eastAsia="Times New Roman" w:hAnsi="Cambria" w:cs="Times New Roman"/>
      <w:i/>
      <w:iCs/>
      <w:color w:val="243F60"/>
      <w:sz w:val="24"/>
      <w:szCs w:val="24"/>
    </w:rPr>
  </w:style>
  <w:style w:type="character" w:customStyle="1" w:styleId="Heading7Char">
    <w:name w:val="Heading 7 Char"/>
    <w:link w:val="Heading7"/>
    <w:uiPriority w:val="9"/>
    <w:semiHidden/>
    <w:rsid w:val="003C3BBA"/>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C3BBA"/>
    <w:rPr>
      <w:rFonts w:ascii="Cambria" w:eastAsia="Times New Roman" w:hAnsi="Cambria" w:cs="Times New Roman"/>
      <w:color w:val="404040"/>
    </w:rPr>
  </w:style>
  <w:style w:type="character" w:customStyle="1" w:styleId="Heading9Char">
    <w:name w:val="Heading 9 Char"/>
    <w:link w:val="Heading9"/>
    <w:uiPriority w:val="9"/>
    <w:semiHidden/>
    <w:rsid w:val="003C3BBA"/>
    <w:rPr>
      <w:rFonts w:ascii="Cambria" w:eastAsia="Times New Roman" w:hAnsi="Cambria" w:cs="Times New Roman"/>
      <w:i/>
      <w:iCs/>
      <w:color w:val="404040"/>
    </w:rPr>
  </w:style>
  <w:style w:type="table" w:styleId="TableGrid">
    <w:name w:val="Table Grid"/>
    <w:basedOn w:val="TableNormal"/>
    <w:uiPriority w:val="59"/>
    <w:rsid w:val="00B64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E27A4"/>
    <w:rPr>
      <w:sz w:val="24"/>
      <w:szCs w:val="24"/>
      <w:lang w:val="en-US" w:eastAsia="en-US"/>
    </w:rPr>
  </w:style>
  <w:style w:type="character" w:customStyle="1" w:styleId="BodyText2Char">
    <w:name w:val="Body Text 2 Char"/>
    <w:link w:val="BodyText2"/>
    <w:semiHidden/>
    <w:rsid w:val="00E64704"/>
    <w:rPr>
      <w:rFonts w:ascii="Helvetica" w:hAnsi="Helvetica"/>
      <w:color w:val="000000"/>
      <w:lang w:val="en-IE"/>
    </w:rPr>
  </w:style>
  <w:style w:type="character" w:styleId="Strong">
    <w:name w:val="Strong"/>
    <w:uiPriority w:val="22"/>
    <w:qFormat/>
    <w:rsid w:val="00CC3C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362">
      <w:bodyDiv w:val="1"/>
      <w:marLeft w:val="0"/>
      <w:marRight w:val="0"/>
      <w:marTop w:val="0"/>
      <w:marBottom w:val="0"/>
      <w:divBdr>
        <w:top w:val="none" w:sz="0" w:space="0" w:color="auto"/>
        <w:left w:val="none" w:sz="0" w:space="0" w:color="auto"/>
        <w:bottom w:val="none" w:sz="0" w:space="0" w:color="auto"/>
        <w:right w:val="none" w:sz="0" w:space="0" w:color="auto"/>
      </w:divBdr>
    </w:div>
    <w:div w:id="237175747">
      <w:bodyDiv w:val="1"/>
      <w:marLeft w:val="0"/>
      <w:marRight w:val="0"/>
      <w:marTop w:val="0"/>
      <w:marBottom w:val="0"/>
      <w:divBdr>
        <w:top w:val="none" w:sz="0" w:space="0" w:color="auto"/>
        <w:left w:val="none" w:sz="0" w:space="0" w:color="auto"/>
        <w:bottom w:val="none" w:sz="0" w:space="0" w:color="auto"/>
        <w:right w:val="none" w:sz="0" w:space="0" w:color="auto"/>
      </w:divBdr>
    </w:div>
    <w:div w:id="395783131">
      <w:bodyDiv w:val="1"/>
      <w:marLeft w:val="0"/>
      <w:marRight w:val="0"/>
      <w:marTop w:val="0"/>
      <w:marBottom w:val="0"/>
      <w:divBdr>
        <w:top w:val="none" w:sz="0" w:space="0" w:color="auto"/>
        <w:left w:val="none" w:sz="0" w:space="0" w:color="auto"/>
        <w:bottom w:val="none" w:sz="0" w:space="0" w:color="auto"/>
        <w:right w:val="none" w:sz="0" w:space="0" w:color="auto"/>
      </w:divBdr>
    </w:div>
    <w:div w:id="515121968">
      <w:bodyDiv w:val="1"/>
      <w:marLeft w:val="0"/>
      <w:marRight w:val="0"/>
      <w:marTop w:val="0"/>
      <w:marBottom w:val="0"/>
      <w:divBdr>
        <w:top w:val="none" w:sz="0" w:space="0" w:color="auto"/>
        <w:left w:val="none" w:sz="0" w:space="0" w:color="auto"/>
        <w:bottom w:val="none" w:sz="0" w:space="0" w:color="auto"/>
        <w:right w:val="none" w:sz="0" w:space="0" w:color="auto"/>
      </w:divBdr>
    </w:div>
    <w:div w:id="546260849">
      <w:bodyDiv w:val="1"/>
      <w:marLeft w:val="0"/>
      <w:marRight w:val="0"/>
      <w:marTop w:val="0"/>
      <w:marBottom w:val="0"/>
      <w:divBdr>
        <w:top w:val="none" w:sz="0" w:space="0" w:color="auto"/>
        <w:left w:val="none" w:sz="0" w:space="0" w:color="auto"/>
        <w:bottom w:val="none" w:sz="0" w:space="0" w:color="auto"/>
        <w:right w:val="none" w:sz="0" w:space="0" w:color="auto"/>
      </w:divBdr>
    </w:div>
    <w:div w:id="652560158">
      <w:bodyDiv w:val="1"/>
      <w:marLeft w:val="0"/>
      <w:marRight w:val="0"/>
      <w:marTop w:val="0"/>
      <w:marBottom w:val="0"/>
      <w:divBdr>
        <w:top w:val="none" w:sz="0" w:space="0" w:color="auto"/>
        <w:left w:val="none" w:sz="0" w:space="0" w:color="auto"/>
        <w:bottom w:val="none" w:sz="0" w:space="0" w:color="auto"/>
        <w:right w:val="none" w:sz="0" w:space="0" w:color="auto"/>
      </w:divBdr>
    </w:div>
    <w:div w:id="730158544">
      <w:bodyDiv w:val="1"/>
      <w:marLeft w:val="0"/>
      <w:marRight w:val="0"/>
      <w:marTop w:val="0"/>
      <w:marBottom w:val="0"/>
      <w:divBdr>
        <w:top w:val="none" w:sz="0" w:space="0" w:color="auto"/>
        <w:left w:val="none" w:sz="0" w:space="0" w:color="auto"/>
        <w:bottom w:val="none" w:sz="0" w:space="0" w:color="auto"/>
        <w:right w:val="none" w:sz="0" w:space="0" w:color="auto"/>
      </w:divBdr>
    </w:div>
    <w:div w:id="741953115">
      <w:bodyDiv w:val="1"/>
      <w:marLeft w:val="0"/>
      <w:marRight w:val="0"/>
      <w:marTop w:val="0"/>
      <w:marBottom w:val="0"/>
      <w:divBdr>
        <w:top w:val="none" w:sz="0" w:space="0" w:color="auto"/>
        <w:left w:val="none" w:sz="0" w:space="0" w:color="auto"/>
        <w:bottom w:val="none" w:sz="0" w:space="0" w:color="auto"/>
        <w:right w:val="none" w:sz="0" w:space="0" w:color="auto"/>
      </w:divBdr>
    </w:div>
    <w:div w:id="840658134">
      <w:bodyDiv w:val="1"/>
      <w:marLeft w:val="0"/>
      <w:marRight w:val="0"/>
      <w:marTop w:val="0"/>
      <w:marBottom w:val="0"/>
      <w:divBdr>
        <w:top w:val="none" w:sz="0" w:space="0" w:color="auto"/>
        <w:left w:val="none" w:sz="0" w:space="0" w:color="auto"/>
        <w:bottom w:val="none" w:sz="0" w:space="0" w:color="auto"/>
        <w:right w:val="none" w:sz="0" w:space="0" w:color="auto"/>
      </w:divBdr>
    </w:div>
    <w:div w:id="927077661">
      <w:bodyDiv w:val="1"/>
      <w:marLeft w:val="0"/>
      <w:marRight w:val="0"/>
      <w:marTop w:val="0"/>
      <w:marBottom w:val="0"/>
      <w:divBdr>
        <w:top w:val="none" w:sz="0" w:space="0" w:color="auto"/>
        <w:left w:val="none" w:sz="0" w:space="0" w:color="auto"/>
        <w:bottom w:val="none" w:sz="0" w:space="0" w:color="auto"/>
        <w:right w:val="none" w:sz="0" w:space="0" w:color="auto"/>
      </w:divBdr>
    </w:div>
    <w:div w:id="959189307">
      <w:bodyDiv w:val="1"/>
      <w:marLeft w:val="0"/>
      <w:marRight w:val="0"/>
      <w:marTop w:val="0"/>
      <w:marBottom w:val="0"/>
      <w:divBdr>
        <w:top w:val="none" w:sz="0" w:space="0" w:color="auto"/>
        <w:left w:val="none" w:sz="0" w:space="0" w:color="auto"/>
        <w:bottom w:val="none" w:sz="0" w:space="0" w:color="auto"/>
        <w:right w:val="none" w:sz="0" w:space="0" w:color="auto"/>
      </w:divBdr>
    </w:div>
    <w:div w:id="1061947907">
      <w:bodyDiv w:val="1"/>
      <w:marLeft w:val="0"/>
      <w:marRight w:val="0"/>
      <w:marTop w:val="0"/>
      <w:marBottom w:val="0"/>
      <w:divBdr>
        <w:top w:val="none" w:sz="0" w:space="0" w:color="auto"/>
        <w:left w:val="none" w:sz="0" w:space="0" w:color="auto"/>
        <w:bottom w:val="none" w:sz="0" w:space="0" w:color="auto"/>
        <w:right w:val="none" w:sz="0" w:space="0" w:color="auto"/>
      </w:divBdr>
    </w:div>
    <w:div w:id="1202475842">
      <w:bodyDiv w:val="1"/>
      <w:marLeft w:val="0"/>
      <w:marRight w:val="0"/>
      <w:marTop w:val="0"/>
      <w:marBottom w:val="0"/>
      <w:divBdr>
        <w:top w:val="none" w:sz="0" w:space="0" w:color="auto"/>
        <w:left w:val="none" w:sz="0" w:space="0" w:color="auto"/>
        <w:bottom w:val="none" w:sz="0" w:space="0" w:color="auto"/>
        <w:right w:val="none" w:sz="0" w:space="0" w:color="auto"/>
      </w:divBdr>
    </w:div>
    <w:div w:id="1400396196">
      <w:bodyDiv w:val="1"/>
      <w:marLeft w:val="0"/>
      <w:marRight w:val="0"/>
      <w:marTop w:val="0"/>
      <w:marBottom w:val="0"/>
      <w:divBdr>
        <w:top w:val="none" w:sz="0" w:space="0" w:color="auto"/>
        <w:left w:val="none" w:sz="0" w:space="0" w:color="auto"/>
        <w:bottom w:val="none" w:sz="0" w:space="0" w:color="auto"/>
        <w:right w:val="none" w:sz="0" w:space="0" w:color="auto"/>
      </w:divBdr>
    </w:div>
    <w:div w:id="1646812879">
      <w:bodyDiv w:val="1"/>
      <w:marLeft w:val="0"/>
      <w:marRight w:val="0"/>
      <w:marTop w:val="0"/>
      <w:marBottom w:val="0"/>
      <w:divBdr>
        <w:top w:val="none" w:sz="0" w:space="0" w:color="auto"/>
        <w:left w:val="none" w:sz="0" w:space="0" w:color="auto"/>
        <w:bottom w:val="none" w:sz="0" w:space="0" w:color="auto"/>
        <w:right w:val="none" w:sz="0" w:space="0" w:color="auto"/>
      </w:divBdr>
    </w:div>
    <w:div w:id="1666933500">
      <w:bodyDiv w:val="1"/>
      <w:marLeft w:val="0"/>
      <w:marRight w:val="0"/>
      <w:marTop w:val="0"/>
      <w:marBottom w:val="0"/>
      <w:divBdr>
        <w:top w:val="none" w:sz="0" w:space="0" w:color="auto"/>
        <w:left w:val="none" w:sz="0" w:space="0" w:color="auto"/>
        <w:bottom w:val="none" w:sz="0" w:space="0" w:color="auto"/>
        <w:right w:val="none" w:sz="0" w:space="0" w:color="auto"/>
      </w:divBdr>
    </w:div>
    <w:div w:id="1694530011">
      <w:bodyDiv w:val="1"/>
      <w:marLeft w:val="0"/>
      <w:marRight w:val="0"/>
      <w:marTop w:val="0"/>
      <w:marBottom w:val="0"/>
      <w:divBdr>
        <w:top w:val="none" w:sz="0" w:space="0" w:color="auto"/>
        <w:left w:val="none" w:sz="0" w:space="0" w:color="auto"/>
        <w:bottom w:val="none" w:sz="0" w:space="0" w:color="auto"/>
        <w:right w:val="none" w:sz="0" w:space="0" w:color="auto"/>
      </w:divBdr>
    </w:div>
    <w:div w:id="1747606109">
      <w:bodyDiv w:val="1"/>
      <w:marLeft w:val="0"/>
      <w:marRight w:val="0"/>
      <w:marTop w:val="0"/>
      <w:marBottom w:val="0"/>
      <w:divBdr>
        <w:top w:val="none" w:sz="0" w:space="0" w:color="auto"/>
        <w:left w:val="none" w:sz="0" w:space="0" w:color="auto"/>
        <w:bottom w:val="none" w:sz="0" w:space="0" w:color="auto"/>
        <w:right w:val="none" w:sz="0" w:space="0" w:color="auto"/>
      </w:divBdr>
    </w:div>
    <w:div w:id="1750999784">
      <w:bodyDiv w:val="1"/>
      <w:marLeft w:val="0"/>
      <w:marRight w:val="0"/>
      <w:marTop w:val="0"/>
      <w:marBottom w:val="0"/>
      <w:divBdr>
        <w:top w:val="none" w:sz="0" w:space="0" w:color="auto"/>
        <w:left w:val="none" w:sz="0" w:space="0" w:color="auto"/>
        <w:bottom w:val="none" w:sz="0" w:space="0" w:color="auto"/>
        <w:right w:val="none" w:sz="0" w:space="0" w:color="auto"/>
      </w:divBdr>
    </w:div>
    <w:div w:id="1793284651">
      <w:bodyDiv w:val="1"/>
      <w:marLeft w:val="0"/>
      <w:marRight w:val="0"/>
      <w:marTop w:val="0"/>
      <w:marBottom w:val="0"/>
      <w:divBdr>
        <w:top w:val="none" w:sz="0" w:space="0" w:color="auto"/>
        <w:left w:val="none" w:sz="0" w:space="0" w:color="auto"/>
        <w:bottom w:val="none" w:sz="0" w:space="0" w:color="auto"/>
        <w:right w:val="none" w:sz="0" w:space="0" w:color="auto"/>
      </w:divBdr>
    </w:div>
    <w:div w:id="1855145272">
      <w:bodyDiv w:val="1"/>
      <w:marLeft w:val="0"/>
      <w:marRight w:val="0"/>
      <w:marTop w:val="0"/>
      <w:marBottom w:val="0"/>
      <w:divBdr>
        <w:top w:val="none" w:sz="0" w:space="0" w:color="auto"/>
        <w:left w:val="none" w:sz="0" w:space="0" w:color="auto"/>
        <w:bottom w:val="none" w:sz="0" w:space="0" w:color="auto"/>
        <w:right w:val="none" w:sz="0" w:space="0" w:color="auto"/>
      </w:divBdr>
    </w:div>
    <w:div w:id="2006854376">
      <w:bodyDiv w:val="1"/>
      <w:marLeft w:val="0"/>
      <w:marRight w:val="0"/>
      <w:marTop w:val="0"/>
      <w:marBottom w:val="0"/>
      <w:divBdr>
        <w:top w:val="none" w:sz="0" w:space="0" w:color="auto"/>
        <w:left w:val="none" w:sz="0" w:space="0" w:color="auto"/>
        <w:bottom w:val="none" w:sz="0" w:space="0" w:color="auto"/>
        <w:right w:val="none" w:sz="0" w:space="0" w:color="auto"/>
      </w:divBdr>
    </w:div>
    <w:div w:id="209623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edenireland.ie/" TargetMode="External"/><Relationship Id="rId26" Type="http://schemas.openxmlformats.org/officeDocument/2006/relationships/hyperlink" Target="https://www.edenireland.ie/" TargetMode="External"/><Relationship Id="rId39" Type="http://schemas.openxmlformats.org/officeDocument/2006/relationships/hyperlink" Target="http://www.epa.ie/pubs/advice/drinkingwater/Advice%20Note%20No8.pdf"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mailto:aerreturns@epa.ie"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aer.epa.ie/reporting/pgLogon.aspx" TargetMode="External"/><Relationship Id="rId25" Type="http://schemas.openxmlformats.org/officeDocument/2006/relationships/hyperlink" Target="http://www.epa.ie/pubs/advice/wastewater/" TargetMode="External"/><Relationship Id="rId33" Type="http://schemas.openxmlformats.org/officeDocument/2006/relationships/hyperlink" Target="http://www.epa.ie/pubs/advice/aerprtr/uwwtpaerprtrguidance/aerprtruwwtpguidancev60january2013.html" TargetMode="External"/><Relationship Id="rId38" Type="http://schemas.openxmlformats.org/officeDocument/2006/relationships/hyperlink" Target="http://www.epa.ie/pubs/advice/wastewater/100guidanceforscreeningofprioritysubstances.htm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yperlink" Target="http://www.epa.ie/pubs/advice/aerprtr/uwwtpaerprtrguidance/aerprtruwwtpguidancev60january2013.html" TargetMode="External"/><Relationship Id="rId41" Type="http://schemas.openxmlformats.org/officeDocument/2006/relationships/hyperlink" Target="http://www.epa.ie/pubs/advice/wastewater/shellfishassessmen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pa.ie" TargetMode="External"/><Relationship Id="rId24" Type="http://schemas.openxmlformats.org/officeDocument/2006/relationships/hyperlink" Target="http://www.epa.ie/pubs/advice/wastewater/wwdlchangerequestform.html" TargetMode="External"/><Relationship Id="rId32" Type="http://schemas.openxmlformats.org/officeDocument/2006/relationships/hyperlink" Target="http://www.epa.ie/pubs/advice/aerprtr/uwwtpaerprtrguidance/newguidancenoteonuwwprtrelectronictoolsetv50.html" TargetMode="External"/><Relationship Id="rId37" Type="http://schemas.openxmlformats.org/officeDocument/2006/relationships/hyperlink" Target="http://www.epa.ie/pubs/advice/wastewater/sewerintegritytoolguidance.html" TargetMode="External"/><Relationship Id="rId40" Type="http://schemas.openxmlformats.org/officeDocument/2006/relationships/hyperlink" Target="http://www.epa.ie/pubs/advice/drinkingwater/Disinfection2_web.pdf"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epa.ie/pubs/reports/water/wastewater/2015%20urban%20waste%20water%20report_Web%20Version.pdf" TargetMode="External"/><Relationship Id="rId28" Type="http://schemas.openxmlformats.org/officeDocument/2006/relationships/hyperlink" Target="mailto:wastewaterreturns@epa.ie" TargetMode="External"/><Relationship Id="rId36" Type="http://schemas.openxmlformats.org/officeDocument/2006/relationships/hyperlink" Target="http://www.epa.ie/pubs/advice/wastewater/sewerintegrity.html" TargetMode="External"/><Relationship Id="rId10" Type="http://schemas.openxmlformats.org/officeDocument/2006/relationships/hyperlink" Target="mailto:info@epa.ie" TargetMode="External"/><Relationship Id="rId19" Type="http://schemas.openxmlformats.org/officeDocument/2006/relationships/hyperlink" Target="http://www.epa.ie/pubs/advice/wastewater/" TargetMode="External"/><Relationship Id="rId31" Type="http://schemas.openxmlformats.org/officeDocument/2006/relationships/hyperlink" Target="http://www.epa.ie/pubs/advice/aerprtr/uwwtpaerprtrguidance/newuwwprtrelectronictoolsetv50.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b.kissane@epa.ie" TargetMode="External"/><Relationship Id="rId27" Type="http://schemas.openxmlformats.org/officeDocument/2006/relationships/hyperlink" Target="https://www.edenireland.ie/" TargetMode="External"/><Relationship Id="rId30" Type="http://schemas.openxmlformats.org/officeDocument/2006/relationships/hyperlink" Target="http://aer.epa.ie/reporting/pgLogon.aspx" TargetMode="External"/><Relationship Id="rId35" Type="http://schemas.openxmlformats.org/officeDocument/2006/relationships/hyperlink" Target="http://www.epa.ie/pubs/advice/wastewater/UrbanWasteWater2.pdf"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46F5B-EB2F-44BE-BC5F-4E20F5B1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7589</Words>
  <Characters>45442</Characters>
  <Application>Microsoft Office Word</Application>
  <DocSecurity>0</DocSecurity>
  <Lines>378</Lines>
  <Paragraphs>105</Paragraphs>
  <ScaleCrop>false</ScaleCrop>
  <HeadingPairs>
    <vt:vector size="2" baseType="variant">
      <vt:variant>
        <vt:lpstr>Title</vt:lpstr>
      </vt:variant>
      <vt:variant>
        <vt:i4>1</vt:i4>
      </vt:variant>
    </vt:vector>
  </HeadingPairs>
  <TitlesOfParts>
    <vt:vector size="1" baseType="lpstr">
      <vt:lpstr>AER Template</vt:lpstr>
    </vt:vector>
  </TitlesOfParts>
  <Company>Mayo County Council</Company>
  <LinksUpToDate>false</LinksUpToDate>
  <CharactersWithSpaces>52926</CharactersWithSpaces>
  <SharedDoc>false</SharedDoc>
  <HLinks>
    <vt:vector size="330" baseType="variant">
      <vt:variant>
        <vt:i4>5898333</vt:i4>
      </vt:variant>
      <vt:variant>
        <vt:i4>255</vt:i4>
      </vt:variant>
      <vt:variant>
        <vt:i4>0</vt:i4>
      </vt:variant>
      <vt:variant>
        <vt:i4>5</vt:i4>
      </vt:variant>
      <vt:variant>
        <vt:lpwstr>http://www.epa.ie/pubs/advice/wastewater/shellfishassessment.html</vt:lpwstr>
      </vt:variant>
      <vt:variant>
        <vt:lpwstr/>
      </vt:variant>
      <vt:variant>
        <vt:i4>8323095</vt:i4>
      </vt:variant>
      <vt:variant>
        <vt:i4>252</vt:i4>
      </vt:variant>
      <vt:variant>
        <vt:i4>0</vt:i4>
      </vt:variant>
      <vt:variant>
        <vt:i4>5</vt:i4>
      </vt:variant>
      <vt:variant>
        <vt:lpwstr>http://www.epa.ie/pubs/advice/drinkingwater/Disinfection2_web.pdf</vt:lpwstr>
      </vt:variant>
      <vt:variant>
        <vt:lpwstr/>
      </vt:variant>
      <vt:variant>
        <vt:i4>7995455</vt:i4>
      </vt:variant>
      <vt:variant>
        <vt:i4>249</vt:i4>
      </vt:variant>
      <vt:variant>
        <vt:i4>0</vt:i4>
      </vt:variant>
      <vt:variant>
        <vt:i4>5</vt:i4>
      </vt:variant>
      <vt:variant>
        <vt:lpwstr>http://www.epa.ie/pubs/advice/drinkingwater/Advice Note No8.pdf</vt:lpwstr>
      </vt:variant>
      <vt:variant>
        <vt:lpwstr/>
      </vt:variant>
      <vt:variant>
        <vt:i4>5701662</vt:i4>
      </vt:variant>
      <vt:variant>
        <vt:i4>246</vt:i4>
      </vt:variant>
      <vt:variant>
        <vt:i4>0</vt:i4>
      </vt:variant>
      <vt:variant>
        <vt:i4>5</vt:i4>
      </vt:variant>
      <vt:variant>
        <vt:lpwstr>http://www.epa.ie/pubs/advice/wastewater/100guidanceforscreeningofprioritysubstances.html</vt:lpwstr>
      </vt:variant>
      <vt:variant>
        <vt:lpwstr/>
      </vt:variant>
      <vt:variant>
        <vt:i4>655362</vt:i4>
      </vt:variant>
      <vt:variant>
        <vt:i4>243</vt:i4>
      </vt:variant>
      <vt:variant>
        <vt:i4>0</vt:i4>
      </vt:variant>
      <vt:variant>
        <vt:i4>5</vt:i4>
      </vt:variant>
      <vt:variant>
        <vt:lpwstr>http://www.epa.ie/pubs/advice/wastewater/sewerintegritytoolguidance.html</vt:lpwstr>
      </vt:variant>
      <vt:variant>
        <vt:lpwstr/>
      </vt:variant>
      <vt:variant>
        <vt:i4>1900571</vt:i4>
      </vt:variant>
      <vt:variant>
        <vt:i4>240</vt:i4>
      </vt:variant>
      <vt:variant>
        <vt:i4>0</vt:i4>
      </vt:variant>
      <vt:variant>
        <vt:i4>5</vt:i4>
      </vt:variant>
      <vt:variant>
        <vt:lpwstr>http://www.epa.ie/pubs/advice/wastewater/sewerintegrity.html</vt:lpwstr>
      </vt:variant>
      <vt:variant>
        <vt:lpwstr/>
      </vt:variant>
      <vt:variant>
        <vt:i4>458816</vt:i4>
      </vt:variant>
      <vt:variant>
        <vt:i4>237</vt:i4>
      </vt:variant>
      <vt:variant>
        <vt:i4>0</vt:i4>
      </vt:variant>
      <vt:variant>
        <vt:i4>5</vt:i4>
      </vt:variant>
      <vt:variant>
        <vt:lpwstr>http://www.epa.ie/pubs/advice/wastewater/UrbanWasteWater2.pdf</vt:lpwstr>
      </vt:variant>
      <vt:variant>
        <vt:lpwstr/>
      </vt:variant>
      <vt:variant>
        <vt:i4>7602245</vt:i4>
      </vt:variant>
      <vt:variant>
        <vt:i4>234</vt:i4>
      </vt:variant>
      <vt:variant>
        <vt:i4>0</vt:i4>
      </vt:variant>
      <vt:variant>
        <vt:i4>5</vt:i4>
      </vt:variant>
      <vt:variant>
        <vt:lpwstr>mailto:aerreturns@epa.ie</vt:lpwstr>
      </vt:variant>
      <vt:variant>
        <vt:lpwstr/>
      </vt:variant>
      <vt:variant>
        <vt:i4>7929912</vt:i4>
      </vt:variant>
      <vt:variant>
        <vt:i4>231</vt:i4>
      </vt:variant>
      <vt:variant>
        <vt:i4>0</vt:i4>
      </vt:variant>
      <vt:variant>
        <vt:i4>5</vt:i4>
      </vt:variant>
      <vt:variant>
        <vt:lpwstr>http://www.epa.ie/pubs/advice/aerprtr/uwwtpaerprtrguidance/aerprtruwwtpguidancev60january2013.html</vt:lpwstr>
      </vt:variant>
      <vt:variant>
        <vt:lpwstr/>
      </vt:variant>
      <vt:variant>
        <vt:i4>589910</vt:i4>
      </vt:variant>
      <vt:variant>
        <vt:i4>228</vt:i4>
      </vt:variant>
      <vt:variant>
        <vt:i4>0</vt:i4>
      </vt:variant>
      <vt:variant>
        <vt:i4>5</vt:i4>
      </vt:variant>
      <vt:variant>
        <vt:lpwstr>http://www.epa.ie/pubs/advice/aerprtr/uwwtpaerprtrguidance/newguidancenoteonuwwprtrelectronictoolsetv50.html</vt:lpwstr>
      </vt:variant>
      <vt:variant>
        <vt:lpwstr/>
      </vt:variant>
      <vt:variant>
        <vt:i4>7798831</vt:i4>
      </vt:variant>
      <vt:variant>
        <vt:i4>225</vt:i4>
      </vt:variant>
      <vt:variant>
        <vt:i4>0</vt:i4>
      </vt:variant>
      <vt:variant>
        <vt:i4>5</vt:i4>
      </vt:variant>
      <vt:variant>
        <vt:lpwstr>http://www.epa.ie/pubs/advice/aerprtr/uwwtpaerprtrguidance/newuwwprtrelectronictoolsetv50.html</vt:lpwstr>
      </vt:variant>
      <vt:variant>
        <vt:lpwstr/>
      </vt:variant>
      <vt:variant>
        <vt:i4>458755</vt:i4>
      </vt:variant>
      <vt:variant>
        <vt:i4>222</vt:i4>
      </vt:variant>
      <vt:variant>
        <vt:i4>0</vt:i4>
      </vt:variant>
      <vt:variant>
        <vt:i4>5</vt:i4>
      </vt:variant>
      <vt:variant>
        <vt:lpwstr>http://aer.epa.ie/reporting/pgLogon.aspx</vt:lpwstr>
      </vt:variant>
      <vt:variant>
        <vt:lpwstr/>
      </vt:variant>
      <vt:variant>
        <vt:i4>7929912</vt:i4>
      </vt:variant>
      <vt:variant>
        <vt:i4>219</vt:i4>
      </vt:variant>
      <vt:variant>
        <vt:i4>0</vt:i4>
      </vt:variant>
      <vt:variant>
        <vt:i4>5</vt:i4>
      </vt:variant>
      <vt:variant>
        <vt:lpwstr>http://www.epa.ie/pubs/advice/aerprtr/uwwtpaerprtrguidance/aerprtruwwtpguidancev60january2013.html</vt:lpwstr>
      </vt:variant>
      <vt:variant>
        <vt:lpwstr/>
      </vt:variant>
      <vt:variant>
        <vt:i4>7143502</vt:i4>
      </vt:variant>
      <vt:variant>
        <vt:i4>216</vt:i4>
      </vt:variant>
      <vt:variant>
        <vt:i4>0</vt:i4>
      </vt:variant>
      <vt:variant>
        <vt:i4>5</vt:i4>
      </vt:variant>
      <vt:variant>
        <vt:lpwstr>mailto:wastewaterreturns@epa.ie</vt:lpwstr>
      </vt:variant>
      <vt:variant>
        <vt:lpwstr/>
      </vt:variant>
      <vt:variant>
        <vt:i4>7929888</vt:i4>
      </vt:variant>
      <vt:variant>
        <vt:i4>213</vt:i4>
      </vt:variant>
      <vt:variant>
        <vt:i4>0</vt:i4>
      </vt:variant>
      <vt:variant>
        <vt:i4>5</vt:i4>
      </vt:variant>
      <vt:variant>
        <vt:lpwstr>https://www.edenireland.ie/</vt:lpwstr>
      </vt:variant>
      <vt:variant>
        <vt:lpwstr/>
      </vt:variant>
      <vt:variant>
        <vt:i4>7929888</vt:i4>
      </vt:variant>
      <vt:variant>
        <vt:i4>210</vt:i4>
      </vt:variant>
      <vt:variant>
        <vt:i4>0</vt:i4>
      </vt:variant>
      <vt:variant>
        <vt:i4>5</vt:i4>
      </vt:variant>
      <vt:variant>
        <vt:lpwstr>https://www.edenireland.ie/</vt:lpwstr>
      </vt:variant>
      <vt:variant>
        <vt:lpwstr/>
      </vt:variant>
      <vt:variant>
        <vt:i4>5242971</vt:i4>
      </vt:variant>
      <vt:variant>
        <vt:i4>207</vt:i4>
      </vt:variant>
      <vt:variant>
        <vt:i4>0</vt:i4>
      </vt:variant>
      <vt:variant>
        <vt:i4>5</vt:i4>
      </vt:variant>
      <vt:variant>
        <vt:lpwstr>http://www.epa.ie/pubs/advice/wastewater/</vt:lpwstr>
      </vt:variant>
      <vt:variant>
        <vt:lpwstr/>
      </vt:variant>
      <vt:variant>
        <vt:i4>3342369</vt:i4>
      </vt:variant>
      <vt:variant>
        <vt:i4>204</vt:i4>
      </vt:variant>
      <vt:variant>
        <vt:i4>0</vt:i4>
      </vt:variant>
      <vt:variant>
        <vt:i4>5</vt:i4>
      </vt:variant>
      <vt:variant>
        <vt:lpwstr>http://www.epa.ie/pubs/advice/wastewater/wwdlchangerequestform.html</vt:lpwstr>
      </vt:variant>
      <vt:variant>
        <vt:lpwstr/>
      </vt:variant>
      <vt:variant>
        <vt:i4>3407917</vt:i4>
      </vt:variant>
      <vt:variant>
        <vt:i4>201</vt:i4>
      </vt:variant>
      <vt:variant>
        <vt:i4>0</vt:i4>
      </vt:variant>
      <vt:variant>
        <vt:i4>5</vt:i4>
      </vt:variant>
      <vt:variant>
        <vt:lpwstr>http://www.epa.ie/pubs/reports/water/wastewater/Focus on Urban Waste Water Treatment in 2012 - web copy.pdf</vt:lpwstr>
      </vt:variant>
      <vt:variant>
        <vt:lpwstr/>
      </vt:variant>
      <vt:variant>
        <vt:i4>7405582</vt:i4>
      </vt:variant>
      <vt:variant>
        <vt:i4>198</vt:i4>
      </vt:variant>
      <vt:variant>
        <vt:i4>0</vt:i4>
      </vt:variant>
      <vt:variant>
        <vt:i4>5</vt:i4>
      </vt:variant>
      <vt:variant>
        <vt:lpwstr>mailto:b.kissane@epa.ie</vt:lpwstr>
      </vt:variant>
      <vt:variant>
        <vt:lpwstr/>
      </vt:variant>
      <vt:variant>
        <vt:i4>5242971</vt:i4>
      </vt:variant>
      <vt:variant>
        <vt:i4>195</vt:i4>
      </vt:variant>
      <vt:variant>
        <vt:i4>0</vt:i4>
      </vt:variant>
      <vt:variant>
        <vt:i4>5</vt:i4>
      </vt:variant>
      <vt:variant>
        <vt:lpwstr>http://www.epa.ie/pubs/advice/wastewater/</vt:lpwstr>
      </vt:variant>
      <vt:variant>
        <vt:lpwstr/>
      </vt:variant>
      <vt:variant>
        <vt:i4>7929888</vt:i4>
      </vt:variant>
      <vt:variant>
        <vt:i4>192</vt:i4>
      </vt:variant>
      <vt:variant>
        <vt:i4>0</vt:i4>
      </vt:variant>
      <vt:variant>
        <vt:i4>5</vt:i4>
      </vt:variant>
      <vt:variant>
        <vt:lpwstr>https://www.edenireland.ie/</vt:lpwstr>
      </vt:variant>
      <vt:variant>
        <vt:lpwstr/>
      </vt:variant>
      <vt:variant>
        <vt:i4>458755</vt:i4>
      </vt:variant>
      <vt:variant>
        <vt:i4>189</vt:i4>
      </vt:variant>
      <vt:variant>
        <vt:i4>0</vt:i4>
      </vt:variant>
      <vt:variant>
        <vt:i4>5</vt:i4>
      </vt:variant>
      <vt:variant>
        <vt:lpwstr>http://aer.epa.ie/reporting/pgLogon.aspx</vt:lpwstr>
      </vt:variant>
      <vt:variant>
        <vt:lpwstr/>
      </vt:variant>
      <vt:variant>
        <vt:i4>2031679</vt:i4>
      </vt:variant>
      <vt:variant>
        <vt:i4>182</vt:i4>
      </vt:variant>
      <vt:variant>
        <vt:i4>0</vt:i4>
      </vt:variant>
      <vt:variant>
        <vt:i4>5</vt:i4>
      </vt:variant>
      <vt:variant>
        <vt:lpwstr/>
      </vt:variant>
      <vt:variant>
        <vt:lpwstr>_Toc406158817</vt:lpwstr>
      </vt:variant>
      <vt:variant>
        <vt:i4>2031679</vt:i4>
      </vt:variant>
      <vt:variant>
        <vt:i4>176</vt:i4>
      </vt:variant>
      <vt:variant>
        <vt:i4>0</vt:i4>
      </vt:variant>
      <vt:variant>
        <vt:i4>5</vt:i4>
      </vt:variant>
      <vt:variant>
        <vt:lpwstr/>
      </vt:variant>
      <vt:variant>
        <vt:lpwstr>_Toc406158816</vt:lpwstr>
      </vt:variant>
      <vt:variant>
        <vt:i4>2031679</vt:i4>
      </vt:variant>
      <vt:variant>
        <vt:i4>170</vt:i4>
      </vt:variant>
      <vt:variant>
        <vt:i4>0</vt:i4>
      </vt:variant>
      <vt:variant>
        <vt:i4>5</vt:i4>
      </vt:variant>
      <vt:variant>
        <vt:lpwstr/>
      </vt:variant>
      <vt:variant>
        <vt:lpwstr>_Toc406158815</vt:lpwstr>
      </vt:variant>
      <vt:variant>
        <vt:i4>2031679</vt:i4>
      </vt:variant>
      <vt:variant>
        <vt:i4>164</vt:i4>
      </vt:variant>
      <vt:variant>
        <vt:i4>0</vt:i4>
      </vt:variant>
      <vt:variant>
        <vt:i4>5</vt:i4>
      </vt:variant>
      <vt:variant>
        <vt:lpwstr/>
      </vt:variant>
      <vt:variant>
        <vt:lpwstr>_Toc406158814</vt:lpwstr>
      </vt:variant>
      <vt:variant>
        <vt:i4>2031679</vt:i4>
      </vt:variant>
      <vt:variant>
        <vt:i4>158</vt:i4>
      </vt:variant>
      <vt:variant>
        <vt:i4>0</vt:i4>
      </vt:variant>
      <vt:variant>
        <vt:i4>5</vt:i4>
      </vt:variant>
      <vt:variant>
        <vt:lpwstr/>
      </vt:variant>
      <vt:variant>
        <vt:lpwstr>_Toc406158813</vt:lpwstr>
      </vt:variant>
      <vt:variant>
        <vt:i4>2031679</vt:i4>
      </vt:variant>
      <vt:variant>
        <vt:i4>152</vt:i4>
      </vt:variant>
      <vt:variant>
        <vt:i4>0</vt:i4>
      </vt:variant>
      <vt:variant>
        <vt:i4>5</vt:i4>
      </vt:variant>
      <vt:variant>
        <vt:lpwstr/>
      </vt:variant>
      <vt:variant>
        <vt:lpwstr>_Toc406158812</vt:lpwstr>
      </vt:variant>
      <vt:variant>
        <vt:i4>2031679</vt:i4>
      </vt:variant>
      <vt:variant>
        <vt:i4>146</vt:i4>
      </vt:variant>
      <vt:variant>
        <vt:i4>0</vt:i4>
      </vt:variant>
      <vt:variant>
        <vt:i4>5</vt:i4>
      </vt:variant>
      <vt:variant>
        <vt:lpwstr/>
      </vt:variant>
      <vt:variant>
        <vt:lpwstr>_Toc406158811</vt:lpwstr>
      </vt:variant>
      <vt:variant>
        <vt:i4>2031679</vt:i4>
      </vt:variant>
      <vt:variant>
        <vt:i4>140</vt:i4>
      </vt:variant>
      <vt:variant>
        <vt:i4>0</vt:i4>
      </vt:variant>
      <vt:variant>
        <vt:i4>5</vt:i4>
      </vt:variant>
      <vt:variant>
        <vt:lpwstr/>
      </vt:variant>
      <vt:variant>
        <vt:lpwstr>_Toc406158810</vt:lpwstr>
      </vt:variant>
      <vt:variant>
        <vt:i4>1966143</vt:i4>
      </vt:variant>
      <vt:variant>
        <vt:i4>134</vt:i4>
      </vt:variant>
      <vt:variant>
        <vt:i4>0</vt:i4>
      </vt:variant>
      <vt:variant>
        <vt:i4>5</vt:i4>
      </vt:variant>
      <vt:variant>
        <vt:lpwstr/>
      </vt:variant>
      <vt:variant>
        <vt:lpwstr>_Toc406158809</vt:lpwstr>
      </vt:variant>
      <vt:variant>
        <vt:i4>1966143</vt:i4>
      </vt:variant>
      <vt:variant>
        <vt:i4>128</vt:i4>
      </vt:variant>
      <vt:variant>
        <vt:i4>0</vt:i4>
      </vt:variant>
      <vt:variant>
        <vt:i4>5</vt:i4>
      </vt:variant>
      <vt:variant>
        <vt:lpwstr/>
      </vt:variant>
      <vt:variant>
        <vt:lpwstr>_Toc406158808</vt:lpwstr>
      </vt:variant>
      <vt:variant>
        <vt:i4>1966143</vt:i4>
      </vt:variant>
      <vt:variant>
        <vt:i4>122</vt:i4>
      </vt:variant>
      <vt:variant>
        <vt:i4>0</vt:i4>
      </vt:variant>
      <vt:variant>
        <vt:i4>5</vt:i4>
      </vt:variant>
      <vt:variant>
        <vt:lpwstr/>
      </vt:variant>
      <vt:variant>
        <vt:lpwstr>_Toc406158807</vt:lpwstr>
      </vt:variant>
      <vt:variant>
        <vt:i4>1966143</vt:i4>
      </vt:variant>
      <vt:variant>
        <vt:i4>116</vt:i4>
      </vt:variant>
      <vt:variant>
        <vt:i4>0</vt:i4>
      </vt:variant>
      <vt:variant>
        <vt:i4>5</vt:i4>
      </vt:variant>
      <vt:variant>
        <vt:lpwstr/>
      </vt:variant>
      <vt:variant>
        <vt:lpwstr>_Toc406158806</vt:lpwstr>
      </vt:variant>
      <vt:variant>
        <vt:i4>1966143</vt:i4>
      </vt:variant>
      <vt:variant>
        <vt:i4>110</vt:i4>
      </vt:variant>
      <vt:variant>
        <vt:i4>0</vt:i4>
      </vt:variant>
      <vt:variant>
        <vt:i4>5</vt:i4>
      </vt:variant>
      <vt:variant>
        <vt:lpwstr/>
      </vt:variant>
      <vt:variant>
        <vt:lpwstr>_Toc406158805</vt:lpwstr>
      </vt:variant>
      <vt:variant>
        <vt:i4>1966143</vt:i4>
      </vt:variant>
      <vt:variant>
        <vt:i4>104</vt:i4>
      </vt:variant>
      <vt:variant>
        <vt:i4>0</vt:i4>
      </vt:variant>
      <vt:variant>
        <vt:i4>5</vt:i4>
      </vt:variant>
      <vt:variant>
        <vt:lpwstr/>
      </vt:variant>
      <vt:variant>
        <vt:lpwstr>_Toc406158804</vt:lpwstr>
      </vt:variant>
      <vt:variant>
        <vt:i4>1966143</vt:i4>
      </vt:variant>
      <vt:variant>
        <vt:i4>98</vt:i4>
      </vt:variant>
      <vt:variant>
        <vt:i4>0</vt:i4>
      </vt:variant>
      <vt:variant>
        <vt:i4>5</vt:i4>
      </vt:variant>
      <vt:variant>
        <vt:lpwstr/>
      </vt:variant>
      <vt:variant>
        <vt:lpwstr>_Toc406158803</vt:lpwstr>
      </vt:variant>
      <vt:variant>
        <vt:i4>1966143</vt:i4>
      </vt:variant>
      <vt:variant>
        <vt:i4>92</vt:i4>
      </vt:variant>
      <vt:variant>
        <vt:i4>0</vt:i4>
      </vt:variant>
      <vt:variant>
        <vt:i4>5</vt:i4>
      </vt:variant>
      <vt:variant>
        <vt:lpwstr/>
      </vt:variant>
      <vt:variant>
        <vt:lpwstr>_Toc406158802</vt:lpwstr>
      </vt:variant>
      <vt:variant>
        <vt:i4>1966143</vt:i4>
      </vt:variant>
      <vt:variant>
        <vt:i4>86</vt:i4>
      </vt:variant>
      <vt:variant>
        <vt:i4>0</vt:i4>
      </vt:variant>
      <vt:variant>
        <vt:i4>5</vt:i4>
      </vt:variant>
      <vt:variant>
        <vt:lpwstr/>
      </vt:variant>
      <vt:variant>
        <vt:lpwstr>_Toc406158801</vt:lpwstr>
      </vt:variant>
      <vt:variant>
        <vt:i4>1966143</vt:i4>
      </vt:variant>
      <vt:variant>
        <vt:i4>80</vt:i4>
      </vt:variant>
      <vt:variant>
        <vt:i4>0</vt:i4>
      </vt:variant>
      <vt:variant>
        <vt:i4>5</vt:i4>
      </vt:variant>
      <vt:variant>
        <vt:lpwstr/>
      </vt:variant>
      <vt:variant>
        <vt:lpwstr>_Toc406158800</vt:lpwstr>
      </vt:variant>
      <vt:variant>
        <vt:i4>1507376</vt:i4>
      </vt:variant>
      <vt:variant>
        <vt:i4>74</vt:i4>
      </vt:variant>
      <vt:variant>
        <vt:i4>0</vt:i4>
      </vt:variant>
      <vt:variant>
        <vt:i4>5</vt:i4>
      </vt:variant>
      <vt:variant>
        <vt:lpwstr/>
      </vt:variant>
      <vt:variant>
        <vt:lpwstr>_Toc406158799</vt:lpwstr>
      </vt:variant>
      <vt:variant>
        <vt:i4>1507376</vt:i4>
      </vt:variant>
      <vt:variant>
        <vt:i4>68</vt:i4>
      </vt:variant>
      <vt:variant>
        <vt:i4>0</vt:i4>
      </vt:variant>
      <vt:variant>
        <vt:i4>5</vt:i4>
      </vt:variant>
      <vt:variant>
        <vt:lpwstr/>
      </vt:variant>
      <vt:variant>
        <vt:lpwstr>_Toc406158798</vt:lpwstr>
      </vt:variant>
      <vt:variant>
        <vt:i4>1507376</vt:i4>
      </vt:variant>
      <vt:variant>
        <vt:i4>62</vt:i4>
      </vt:variant>
      <vt:variant>
        <vt:i4>0</vt:i4>
      </vt:variant>
      <vt:variant>
        <vt:i4>5</vt:i4>
      </vt:variant>
      <vt:variant>
        <vt:lpwstr/>
      </vt:variant>
      <vt:variant>
        <vt:lpwstr>_Toc406158797</vt:lpwstr>
      </vt:variant>
      <vt:variant>
        <vt:i4>1507376</vt:i4>
      </vt:variant>
      <vt:variant>
        <vt:i4>56</vt:i4>
      </vt:variant>
      <vt:variant>
        <vt:i4>0</vt:i4>
      </vt:variant>
      <vt:variant>
        <vt:i4>5</vt:i4>
      </vt:variant>
      <vt:variant>
        <vt:lpwstr/>
      </vt:variant>
      <vt:variant>
        <vt:lpwstr>_Toc406158796</vt:lpwstr>
      </vt:variant>
      <vt:variant>
        <vt:i4>1507376</vt:i4>
      </vt:variant>
      <vt:variant>
        <vt:i4>50</vt:i4>
      </vt:variant>
      <vt:variant>
        <vt:i4>0</vt:i4>
      </vt:variant>
      <vt:variant>
        <vt:i4>5</vt:i4>
      </vt:variant>
      <vt:variant>
        <vt:lpwstr/>
      </vt:variant>
      <vt:variant>
        <vt:lpwstr>_Toc406158795</vt:lpwstr>
      </vt:variant>
      <vt:variant>
        <vt:i4>1507376</vt:i4>
      </vt:variant>
      <vt:variant>
        <vt:i4>44</vt:i4>
      </vt:variant>
      <vt:variant>
        <vt:i4>0</vt:i4>
      </vt:variant>
      <vt:variant>
        <vt:i4>5</vt:i4>
      </vt:variant>
      <vt:variant>
        <vt:lpwstr/>
      </vt:variant>
      <vt:variant>
        <vt:lpwstr>_Toc406158794</vt:lpwstr>
      </vt:variant>
      <vt:variant>
        <vt:i4>1507376</vt:i4>
      </vt:variant>
      <vt:variant>
        <vt:i4>38</vt:i4>
      </vt:variant>
      <vt:variant>
        <vt:i4>0</vt:i4>
      </vt:variant>
      <vt:variant>
        <vt:i4>5</vt:i4>
      </vt:variant>
      <vt:variant>
        <vt:lpwstr/>
      </vt:variant>
      <vt:variant>
        <vt:lpwstr>_Toc406158793</vt:lpwstr>
      </vt:variant>
      <vt:variant>
        <vt:i4>1507376</vt:i4>
      </vt:variant>
      <vt:variant>
        <vt:i4>32</vt:i4>
      </vt:variant>
      <vt:variant>
        <vt:i4>0</vt:i4>
      </vt:variant>
      <vt:variant>
        <vt:i4>5</vt:i4>
      </vt:variant>
      <vt:variant>
        <vt:lpwstr/>
      </vt:variant>
      <vt:variant>
        <vt:lpwstr>_Toc406158792</vt:lpwstr>
      </vt:variant>
      <vt:variant>
        <vt:i4>1507376</vt:i4>
      </vt:variant>
      <vt:variant>
        <vt:i4>26</vt:i4>
      </vt:variant>
      <vt:variant>
        <vt:i4>0</vt:i4>
      </vt:variant>
      <vt:variant>
        <vt:i4>5</vt:i4>
      </vt:variant>
      <vt:variant>
        <vt:lpwstr/>
      </vt:variant>
      <vt:variant>
        <vt:lpwstr>_Toc406158791</vt:lpwstr>
      </vt:variant>
      <vt:variant>
        <vt:i4>1507376</vt:i4>
      </vt:variant>
      <vt:variant>
        <vt:i4>20</vt:i4>
      </vt:variant>
      <vt:variant>
        <vt:i4>0</vt:i4>
      </vt:variant>
      <vt:variant>
        <vt:i4>5</vt:i4>
      </vt:variant>
      <vt:variant>
        <vt:lpwstr/>
      </vt:variant>
      <vt:variant>
        <vt:lpwstr>_Toc406158790</vt:lpwstr>
      </vt:variant>
      <vt:variant>
        <vt:i4>1441840</vt:i4>
      </vt:variant>
      <vt:variant>
        <vt:i4>14</vt:i4>
      </vt:variant>
      <vt:variant>
        <vt:i4>0</vt:i4>
      </vt:variant>
      <vt:variant>
        <vt:i4>5</vt:i4>
      </vt:variant>
      <vt:variant>
        <vt:lpwstr/>
      </vt:variant>
      <vt:variant>
        <vt:lpwstr>_Toc406158789</vt:lpwstr>
      </vt:variant>
      <vt:variant>
        <vt:i4>1441840</vt:i4>
      </vt:variant>
      <vt:variant>
        <vt:i4>8</vt:i4>
      </vt:variant>
      <vt:variant>
        <vt:i4>0</vt:i4>
      </vt:variant>
      <vt:variant>
        <vt:i4>5</vt:i4>
      </vt:variant>
      <vt:variant>
        <vt:lpwstr/>
      </vt:variant>
      <vt:variant>
        <vt:lpwstr>_Toc406158788</vt:lpwstr>
      </vt:variant>
      <vt:variant>
        <vt:i4>6881387</vt:i4>
      </vt:variant>
      <vt:variant>
        <vt:i4>3</vt:i4>
      </vt:variant>
      <vt:variant>
        <vt:i4>0</vt:i4>
      </vt:variant>
      <vt:variant>
        <vt:i4>5</vt:i4>
      </vt:variant>
      <vt:variant>
        <vt:lpwstr>http://www.epa.ie/</vt:lpwstr>
      </vt:variant>
      <vt:variant>
        <vt:lpwstr/>
      </vt:variant>
      <vt:variant>
        <vt:i4>1441830</vt:i4>
      </vt:variant>
      <vt:variant>
        <vt:i4>0</vt:i4>
      </vt:variant>
      <vt:variant>
        <vt:i4>0</vt:i4>
      </vt:variant>
      <vt:variant>
        <vt:i4>5</vt:i4>
      </vt:variant>
      <vt:variant>
        <vt:lpwstr>mailto:info@epa.ie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 Template</dc:title>
  <dc:creator>cscahill</dc:creator>
  <cp:lastModifiedBy>Brendan Kissane</cp:lastModifiedBy>
  <cp:revision>2</cp:revision>
  <cp:lastPrinted>2017-01-16T11:03:00Z</cp:lastPrinted>
  <dcterms:created xsi:type="dcterms:W3CDTF">2017-02-13T11:59:00Z</dcterms:created>
  <dcterms:modified xsi:type="dcterms:W3CDTF">2017-02-13T11:59:00Z</dcterms:modified>
</cp:coreProperties>
</file>