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ayout w:type="fixed"/>
        <w:tblLook w:val="00A0" w:firstRow="1" w:lastRow="0" w:firstColumn="1" w:lastColumn="0" w:noHBand="0" w:noVBand="0"/>
      </w:tblPr>
      <w:tblGrid>
        <w:gridCol w:w="3081"/>
        <w:gridCol w:w="288"/>
        <w:gridCol w:w="2793"/>
        <w:gridCol w:w="1829"/>
        <w:gridCol w:w="1252"/>
      </w:tblGrid>
      <w:tr w:rsidR="00E92786" w:rsidRPr="00C91C21" w:rsidTr="00F43B43">
        <w:trPr>
          <w:cantSplit/>
          <w:jc w:val="center"/>
        </w:trPr>
        <w:tc>
          <w:tcPr>
            <w:tcW w:w="3081" w:type="dxa"/>
            <w:vAlign w:val="center"/>
          </w:tcPr>
          <w:p w:rsidR="00E92786" w:rsidRPr="00C91C21" w:rsidRDefault="00E92786">
            <w:pPr>
              <w:pStyle w:val="FrontTitleLine5"/>
              <w:spacing w:after="120"/>
              <w:jc w:val="center"/>
              <w:rPr>
                <w:rFonts w:ascii="Times New Roman" w:hAnsi="Times New Roman"/>
                <w:b/>
                <w:sz w:val="24"/>
                <w:szCs w:val="24"/>
              </w:rPr>
            </w:pPr>
            <w:bookmarkStart w:id="0" w:name="_GoBack"/>
            <w:bookmarkEnd w:id="0"/>
          </w:p>
        </w:tc>
        <w:tc>
          <w:tcPr>
            <w:tcW w:w="3081" w:type="dxa"/>
            <w:gridSpan w:val="2"/>
            <w:vAlign w:val="center"/>
          </w:tcPr>
          <w:p w:rsidR="00E92786" w:rsidRPr="00C91C21" w:rsidRDefault="00E92786">
            <w:pPr>
              <w:pStyle w:val="FrontTitleLine5"/>
              <w:spacing w:after="120"/>
              <w:jc w:val="center"/>
              <w:rPr>
                <w:rFonts w:ascii="Times New Roman" w:hAnsi="Times New Roman"/>
                <w:b/>
                <w:sz w:val="24"/>
                <w:szCs w:val="24"/>
              </w:rPr>
            </w:pPr>
          </w:p>
        </w:tc>
        <w:tc>
          <w:tcPr>
            <w:tcW w:w="3081" w:type="dxa"/>
            <w:gridSpan w:val="2"/>
            <w:vAlign w:val="center"/>
          </w:tcPr>
          <w:p w:rsidR="00E92786" w:rsidRPr="00C91C21" w:rsidRDefault="00E92786">
            <w:pPr>
              <w:pStyle w:val="FrontTitleLine5"/>
              <w:spacing w:after="120"/>
              <w:jc w:val="center"/>
              <w:rPr>
                <w:rFonts w:ascii="Times New Roman" w:hAnsi="Times New Roman"/>
                <w:b/>
                <w:sz w:val="24"/>
                <w:szCs w:val="24"/>
              </w:rPr>
            </w:pPr>
          </w:p>
        </w:tc>
      </w:tr>
      <w:tr w:rsidR="00E92786" w:rsidRPr="00C91C21" w:rsidTr="00F43B43">
        <w:trPr>
          <w:cantSplit/>
          <w:jc w:val="center"/>
        </w:trPr>
        <w:tc>
          <w:tcPr>
            <w:tcW w:w="3081" w:type="dxa"/>
            <w:vAlign w:val="center"/>
          </w:tcPr>
          <w:p w:rsidR="00E92786" w:rsidRPr="00C91C21" w:rsidRDefault="00E92786">
            <w:pPr>
              <w:pStyle w:val="FrontTitleLine5"/>
              <w:spacing w:after="120"/>
              <w:jc w:val="center"/>
              <w:rPr>
                <w:rFonts w:ascii="Times New Roman" w:hAnsi="Times New Roman"/>
                <w:color w:val="FF0000"/>
              </w:rPr>
            </w:pPr>
          </w:p>
        </w:tc>
        <w:tc>
          <w:tcPr>
            <w:tcW w:w="3081" w:type="dxa"/>
            <w:gridSpan w:val="2"/>
            <w:vAlign w:val="center"/>
          </w:tcPr>
          <w:p w:rsidR="00E92786" w:rsidRPr="00C91C21" w:rsidRDefault="00E92786">
            <w:pPr>
              <w:jc w:val="center"/>
              <w:rPr>
                <w:rFonts w:ascii="Times New Roman" w:hAnsi="Times New Roman"/>
              </w:rPr>
            </w:pPr>
          </w:p>
        </w:tc>
        <w:tc>
          <w:tcPr>
            <w:tcW w:w="3081" w:type="dxa"/>
            <w:gridSpan w:val="2"/>
            <w:vAlign w:val="center"/>
          </w:tcPr>
          <w:p w:rsidR="00E92786" w:rsidRPr="00C91C21" w:rsidRDefault="00E92786">
            <w:pPr>
              <w:jc w:val="center"/>
              <w:rPr>
                <w:rFonts w:ascii="Times New Roman" w:hAnsi="Times New Roman"/>
              </w:rPr>
            </w:pPr>
          </w:p>
        </w:tc>
      </w:tr>
      <w:tr w:rsidR="00E92786" w:rsidRPr="00C91C21" w:rsidTr="00F43B43">
        <w:trPr>
          <w:cantSplit/>
          <w:jc w:val="center"/>
        </w:trPr>
        <w:tc>
          <w:tcPr>
            <w:tcW w:w="9243" w:type="dxa"/>
            <w:gridSpan w:val="5"/>
            <w:tcBorders>
              <w:left w:val="nil"/>
              <w:bottom w:val="nil"/>
              <w:right w:val="nil"/>
            </w:tcBorders>
            <w:vAlign w:val="center"/>
          </w:tcPr>
          <w:p w:rsidR="00E92786" w:rsidRPr="00C91C21" w:rsidRDefault="00E92786">
            <w:pPr>
              <w:pStyle w:val="FrontTitleLine5"/>
              <w:spacing w:before="720" w:after="720"/>
              <w:jc w:val="center"/>
              <w:rPr>
                <w:rFonts w:ascii="Times New Roman" w:hAnsi="Times New Roman"/>
                <w:b/>
                <w:color w:val="FF0000"/>
                <w:sz w:val="32"/>
                <w:szCs w:val="32"/>
              </w:rPr>
            </w:pPr>
            <w:r w:rsidRPr="00C91C21">
              <w:rPr>
                <w:rFonts w:ascii="Times New Roman" w:hAnsi="Times New Roman"/>
                <w:b/>
                <w:color w:val="FF0000"/>
                <w:sz w:val="32"/>
                <w:szCs w:val="32"/>
              </w:rPr>
              <w:t>INSERT COMPANY LOGO/HEADER</w:t>
            </w:r>
          </w:p>
        </w:tc>
      </w:tr>
      <w:tr w:rsidR="00E92786" w:rsidRPr="00C91C21" w:rsidTr="004963F2">
        <w:trPr>
          <w:cantSplit/>
          <w:jc w:val="center"/>
        </w:trPr>
        <w:tc>
          <w:tcPr>
            <w:tcW w:w="9243" w:type="dxa"/>
            <w:gridSpan w:val="5"/>
            <w:vAlign w:val="center"/>
          </w:tcPr>
          <w:p w:rsidR="00E92786" w:rsidRPr="00C91C21" w:rsidRDefault="00E92786">
            <w:pPr>
              <w:pStyle w:val="FrontTitleLine5"/>
              <w:spacing w:before="720" w:after="720"/>
              <w:rPr>
                <w:rFonts w:ascii="Times New Roman" w:hAnsi="Times New Roman"/>
                <w:b/>
                <w:color w:val="FF0000"/>
                <w:sz w:val="32"/>
                <w:szCs w:val="32"/>
              </w:rPr>
            </w:pPr>
          </w:p>
        </w:tc>
      </w:tr>
      <w:tr w:rsidR="00E92786" w:rsidRPr="00C91C21" w:rsidTr="00C91C21">
        <w:trPr>
          <w:gridAfter w:val="1"/>
          <w:wAfter w:w="1252" w:type="dxa"/>
          <w:cantSplit/>
          <w:trHeight w:val="1724"/>
          <w:jc w:val="center"/>
        </w:trPr>
        <w:tc>
          <w:tcPr>
            <w:tcW w:w="3369" w:type="dxa"/>
            <w:gridSpan w:val="2"/>
            <w:vAlign w:val="center"/>
          </w:tcPr>
          <w:p w:rsidR="00E92786" w:rsidRPr="00C91C21" w:rsidRDefault="00E92786">
            <w:pPr>
              <w:pStyle w:val="FrontTitleLine5"/>
              <w:rPr>
                <w:rFonts w:ascii="Times New Roman" w:hAnsi="Times New Roman"/>
                <w:b/>
                <w:sz w:val="32"/>
                <w:szCs w:val="32"/>
              </w:rPr>
            </w:pPr>
          </w:p>
        </w:tc>
        <w:tc>
          <w:tcPr>
            <w:tcW w:w="4622" w:type="dxa"/>
            <w:gridSpan w:val="2"/>
            <w:vAlign w:val="center"/>
          </w:tcPr>
          <w:p w:rsidR="00E92786" w:rsidRPr="00C91C21" w:rsidRDefault="00E92786" w:rsidP="004963F2">
            <w:pPr>
              <w:pStyle w:val="FrontTitleLine5"/>
              <w:spacing w:before="360"/>
              <w:rPr>
                <w:rFonts w:ascii="Times New Roman" w:hAnsi="Times New Roman"/>
                <w:b/>
                <w:sz w:val="32"/>
                <w:szCs w:val="32"/>
              </w:rPr>
            </w:pPr>
            <w:r w:rsidRPr="00C91C21">
              <w:rPr>
                <w:rFonts w:ascii="Times New Roman" w:hAnsi="Times New Roman"/>
                <w:b/>
                <w:sz w:val="32"/>
                <w:szCs w:val="32"/>
              </w:rPr>
              <w:t>Guideline Template for Hydrogeological Review</w:t>
            </w:r>
            <w:r>
              <w:rPr>
                <w:rFonts w:ascii="Times New Roman" w:hAnsi="Times New Roman"/>
                <w:b/>
                <w:sz w:val="32"/>
                <w:szCs w:val="32"/>
              </w:rPr>
              <w:t>/ Technical Assessment</w:t>
            </w:r>
            <w:r w:rsidRPr="00C91C21">
              <w:rPr>
                <w:rFonts w:ascii="Times New Roman" w:hAnsi="Times New Roman"/>
                <w:b/>
                <w:sz w:val="32"/>
                <w:szCs w:val="32"/>
              </w:rPr>
              <w:t xml:space="preserve"> Report</w:t>
            </w:r>
            <w:r>
              <w:rPr>
                <w:rFonts w:ascii="Times New Roman" w:hAnsi="Times New Roman"/>
                <w:b/>
                <w:sz w:val="32"/>
                <w:szCs w:val="32"/>
              </w:rPr>
              <w:t xml:space="preserve"> </w:t>
            </w:r>
          </w:p>
          <w:p w:rsidR="00E92786" w:rsidRPr="00C91C21" w:rsidRDefault="00E92786" w:rsidP="00C959B3">
            <w:pPr>
              <w:pStyle w:val="FrontTitleLine6"/>
              <w:rPr>
                <w:rFonts w:ascii="Times New Roman" w:hAnsi="Times New Roman"/>
              </w:rPr>
            </w:pPr>
          </w:p>
          <w:p w:rsidR="00E92786" w:rsidRPr="00C91C21" w:rsidRDefault="00E92786" w:rsidP="004963F2">
            <w:pPr>
              <w:pStyle w:val="FrontTitleLine5"/>
              <w:rPr>
                <w:rFonts w:ascii="Times New Roman" w:hAnsi="Times New Roman"/>
                <w:b/>
                <w:sz w:val="32"/>
                <w:szCs w:val="32"/>
              </w:rPr>
            </w:pPr>
            <w:r w:rsidRPr="00C91C21">
              <w:rPr>
                <w:rFonts w:ascii="Times New Roman" w:hAnsi="Times New Roman"/>
                <w:b/>
                <w:sz w:val="32"/>
                <w:szCs w:val="32"/>
              </w:rPr>
              <w:t>for the Environmental Protection Agency</w:t>
            </w:r>
          </w:p>
          <w:p w:rsidR="00E92786" w:rsidRPr="00C91C21" w:rsidRDefault="00E92786" w:rsidP="004963F2">
            <w:pPr>
              <w:pStyle w:val="FrontTitleLine6"/>
              <w:rPr>
                <w:rFonts w:ascii="Times New Roman" w:hAnsi="Times New Roman"/>
                <w:sz w:val="32"/>
                <w:szCs w:val="32"/>
              </w:rPr>
            </w:pPr>
            <w:r w:rsidRPr="00C91C21">
              <w:rPr>
                <w:rFonts w:ascii="Times New Roman" w:hAnsi="Times New Roman"/>
                <w:sz w:val="32"/>
                <w:szCs w:val="32"/>
              </w:rPr>
              <w:t>(</w:t>
            </w:r>
            <w:r w:rsidRPr="00C91C21">
              <w:rPr>
                <w:rFonts w:ascii="Times New Roman" w:hAnsi="Times New Roman"/>
                <w:color w:val="FF0000"/>
                <w:sz w:val="32"/>
                <w:szCs w:val="32"/>
              </w:rPr>
              <w:t>Month</w:t>
            </w:r>
            <w:r>
              <w:rPr>
                <w:rFonts w:ascii="Times New Roman" w:hAnsi="Times New Roman"/>
                <w:color w:val="FF0000"/>
                <w:sz w:val="32"/>
                <w:szCs w:val="32"/>
              </w:rPr>
              <w:t>/</w:t>
            </w:r>
            <w:r w:rsidRPr="00C91C21">
              <w:rPr>
                <w:rFonts w:ascii="Times New Roman" w:hAnsi="Times New Roman"/>
                <w:color w:val="FF0000"/>
                <w:sz w:val="32"/>
                <w:szCs w:val="32"/>
              </w:rPr>
              <w:t>Year</w:t>
            </w:r>
            <w:r w:rsidRPr="00C91C21">
              <w:rPr>
                <w:rFonts w:ascii="Times New Roman" w:hAnsi="Times New Roman"/>
                <w:sz w:val="32"/>
                <w:szCs w:val="32"/>
              </w:rPr>
              <w:t>)</w:t>
            </w:r>
          </w:p>
          <w:p w:rsidR="00E92786" w:rsidRPr="00C91C21" w:rsidRDefault="00E92786" w:rsidP="00F43B43">
            <w:pPr>
              <w:pStyle w:val="FrontTitleLine6"/>
              <w:rPr>
                <w:rFonts w:ascii="Times New Roman" w:hAnsi="Times New Roman"/>
                <w:sz w:val="32"/>
                <w:szCs w:val="32"/>
              </w:rPr>
            </w:pPr>
            <w:r w:rsidRPr="00C91C21">
              <w:rPr>
                <w:rFonts w:ascii="Times New Roman" w:hAnsi="Times New Roman"/>
                <w:sz w:val="32"/>
                <w:szCs w:val="32"/>
              </w:rPr>
              <w:t>(</w:t>
            </w:r>
            <w:r w:rsidRPr="00C91C21">
              <w:rPr>
                <w:rFonts w:ascii="Times New Roman" w:hAnsi="Times New Roman"/>
                <w:color w:val="FF0000"/>
                <w:sz w:val="32"/>
                <w:szCs w:val="32"/>
              </w:rPr>
              <w:t>Licence Register No.</w:t>
            </w:r>
            <w:r w:rsidRPr="00C91C21">
              <w:rPr>
                <w:rFonts w:ascii="Times New Roman" w:hAnsi="Times New Roman"/>
                <w:sz w:val="32"/>
                <w:szCs w:val="32"/>
              </w:rPr>
              <w:t>)</w:t>
            </w:r>
          </w:p>
        </w:tc>
      </w:tr>
    </w:tbl>
    <w:p w:rsidR="00E92786" w:rsidRPr="00C91C21" w:rsidRDefault="00E92786">
      <w:pPr>
        <w:pStyle w:val="TableText"/>
        <w:spacing w:before="0" w:after="120"/>
        <w:rPr>
          <w:rFonts w:ascii="Times New Roman" w:hAnsi="Times New Roman"/>
        </w:rPr>
      </w:pPr>
    </w:p>
    <w:p w:rsidR="00E92786" w:rsidRPr="00C91C21" w:rsidRDefault="00E92786">
      <w:pPr>
        <w:pStyle w:val="TableText"/>
        <w:spacing w:before="0" w:after="120"/>
        <w:rPr>
          <w:rFonts w:ascii="Times New Roman" w:hAnsi="Times New Roman"/>
        </w:rPr>
      </w:pPr>
    </w:p>
    <w:p w:rsidR="00E92786" w:rsidRPr="00C91C21" w:rsidRDefault="00E92786">
      <w:pPr>
        <w:pStyle w:val="TableText"/>
        <w:spacing w:before="0" w:after="120"/>
        <w:rPr>
          <w:rFonts w:ascii="Times New Roman" w:hAnsi="Times New Roman"/>
        </w:rPr>
        <w:sectPr w:rsidR="00E92786" w:rsidRPr="00C91C21" w:rsidSect="004963F2">
          <w:footerReference w:type="even" r:id="rId8"/>
          <w:footerReference w:type="default" r:id="rId9"/>
          <w:pgSz w:w="11907" w:h="16840" w:code="9"/>
          <w:pgMar w:top="1440" w:right="1440" w:bottom="1440" w:left="1440" w:header="1157" w:footer="794" w:gutter="0"/>
          <w:cols w:space="720"/>
        </w:sectPr>
      </w:pPr>
    </w:p>
    <w:p w:rsidR="00E92786" w:rsidRPr="00C91C21" w:rsidRDefault="00E92786" w:rsidP="002C1FAB">
      <w:pPr>
        <w:pStyle w:val="LimitationHeading"/>
        <w:tabs>
          <w:tab w:val="left" w:pos="3840"/>
        </w:tabs>
        <w:rPr>
          <w:rFonts w:ascii="Times New Roman" w:hAnsi="Times New Roman"/>
          <w:color w:val="FF0000"/>
          <w:sz w:val="22"/>
        </w:rPr>
      </w:pPr>
      <w:r w:rsidRPr="00C91C21">
        <w:rPr>
          <w:rFonts w:ascii="Times New Roman" w:hAnsi="Times New Roman"/>
          <w:color w:val="FF0000"/>
          <w:sz w:val="22"/>
        </w:rPr>
        <w:lastRenderedPageBreak/>
        <w:t>INSTRUCTIONS on use of this template</w:t>
      </w:r>
    </w:p>
    <w:p w:rsidR="00E92786" w:rsidRPr="00C91C21" w:rsidRDefault="00E92786" w:rsidP="007435C3">
      <w:pPr>
        <w:pStyle w:val="StyleLimitationText11ptRed1"/>
        <w:rPr>
          <w:rFonts w:ascii="Times New Roman" w:hAnsi="Times New Roman"/>
          <w:lang w:eastAsia="en-GB"/>
        </w:rPr>
      </w:pPr>
      <w:r w:rsidRPr="00C91C21">
        <w:rPr>
          <w:rFonts w:ascii="Times New Roman" w:hAnsi="Times New Roman"/>
          <w:lang w:eastAsia="en-GB"/>
        </w:rPr>
        <w:t xml:space="preserve">This document presents a guideline template </w:t>
      </w:r>
      <w:r>
        <w:rPr>
          <w:rFonts w:ascii="Times New Roman" w:hAnsi="Times New Roman"/>
          <w:lang w:eastAsia="en-GB"/>
        </w:rPr>
        <w:t xml:space="preserve">report </w:t>
      </w:r>
      <w:r w:rsidRPr="00C91C21">
        <w:rPr>
          <w:rFonts w:ascii="Times New Roman" w:hAnsi="Times New Roman"/>
          <w:lang w:eastAsia="en-GB"/>
        </w:rPr>
        <w:t>for stakeholders to use when reporting a Hydrogeological Review</w:t>
      </w:r>
      <w:r>
        <w:rPr>
          <w:rFonts w:ascii="Times New Roman" w:hAnsi="Times New Roman"/>
          <w:lang w:eastAsia="en-GB"/>
        </w:rPr>
        <w:t>/Technical Assessment</w:t>
      </w:r>
      <w:r w:rsidRPr="00C91C21">
        <w:rPr>
          <w:rFonts w:ascii="Times New Roman" w:hAnsi="Times New Roman"/>
          <w:lang w:eastAsia="en-GB"/>
        </w:rPr>
        <w:t xml:space="preserve"> to demonstrate compliance with the European Communities Environmental Objectives (Groundwater) Regulations 2010 (S.I. No</w:t>
      </w:r>
      <w:r>
        <w:rPr>
          <w:rFonts w:ascii="Times New Roman" w:hAnsi="Times New Roman"/>
          <w:lang w:eastAsia="en-GB"/>
        </w:rPr>
        <w:t>.</w:t>
      </w:r>
      <w:r w:rsidRPr="00C91C21">
        <w:rPr>
          <w:rFonts w:ascii="Times New Roman" w:hAnsi="Times New Roman"/>
          <w:lang w:eastAsia="en-GB"/>
        </w:rPr>
        <w:t xml:space="preserve"> 9 of 2010).</w:t>
      </w:r>
      <w:r>
        <w:rPr>
          <w:rFonts w:ascii="Times New Roman" w:hAnsi="Times New Roman"/>
          <w:lang w:eastAsia="en-GB"/>
        </w:rPr>
        <w:t xml:space="preserve"> </w:t>
      </w:r>
    </w:p>
    <w:p w:rsidR="00E92786" w:rsidRPr="00C91C21" w:rsidRDefault="00E92786" w:rsidP="007435C3">
      <w:pPr>
        <w:pStyle w:val="StyleLimitationText11ptRed1"/>
        <w:rPr>
          <w:rFonts w:ascii="Times New Roman" w:hAnsi="Times New Roman"/>
          <w:lang w:eastAsia="en-GB"/>
        </w:rPr>
      </w:pPr>
      <w:r w:rsidRPr="00C91C21">
        <w:rPr>
          <w:rFonts w:ascii="Times New Roman" w:hAnsi="Times New Roman"/>
          <w:lang w:eastAsia="en-GB"/>
        </w:rPr>
        <w:t xml:space="preserve">This guideline template </w:t>
      </w:r>
      <w:r>
        <w:rPr>
          <w:rFonts w:ascii="Times New Roman" w:hAnsi="Times New Roman"/>
          <w:lang w:eastAsia="en-GB"/>
        </w:rPr>
        <w:t xml:space="preserve">report has been </w:t>
      </w:r>
      <w:r w:rsidRPr="00C91C21">
        <w:rPr>
          <w:rFonts w:ascii="Times New Roman" w:hAnsi="Times New Roman"/>
          <w:lang w:eastAsia="en-GB"/>
        </w:rPr>
        <w:t xml:space="preserve">developed with reference to two Environmental Protection Agency (EPA) guidance documents, firstly </w:t>
      </w:r>
      <w:hyperlink r:id="rId10" w:anchor=".U7EQL_ldWSo" w:history="1">
        <w:r w:rsidRPr="009635B5">
          <w:rPr>
            <w:rStyle w:val="Hyperlink"/>
            <w:rFonts w:ascii="Times New Roman" w:hAnsi="Times New Roman"/>
            <w:u w:val="none"/>
            <w:lang w:eastAsia="en-GB"/>
          </w:rPr>
          <w:t>G</w:t>
        </w:r>
        <w:r w:rsidRPr="009635B5">
          <w:rPr>
            <w:rStyle w:val="Hyperlink"/>
            <w:rFonts w:ascii="Times New Roman" w:hAnsi="Times New Roman"/>
            <w:i/>
            <w:u w:val="none"/>
            <w:lang w:eastAsia="en-GB"/>
          </w:rPr>
          <w:t xml:space="preserve">uidance on the Authorisation of Discharges to Groundwater </w:t>
        </w:r>
        <w:r w:rsidRPr="009635B5">
          <w:rPr>
            <w:rStyle w:val="Hyperlink"/>
            <w:rFonts w:ascii="Times New Roman" w:hAnsi="Times New Roman"/>
            <w:u w:val="none"/>
            <w:lang w:eastAsia="en-GB"/>
          </w:rPr>
          <w:t>(2011)</w:t>
        </w:r>
      </w:hyperlink>
      <w:r w:rsidRPr="009635B5">
        <w:rPr>
          <w:rFonts w:ascii="Times New Roman" w:hAnsi="Times New Roman"/>
          <w:lang w:eastAsia="en-GB"/>
        </w:rPr>
        <w:t xml:space="preserve"> </w:t>
      </w:r>
      <w:r w:rsidRPr="00C91C21">
        <w:rPr>
          <w:rFonts w:ascii="Times New Roman" w:hAnsi="Times New Roman"/>
          <w:lang w:eastAsia="en-GB"/>
        </w:rPr>
        <w:t xml:space="preserve">and also </w:t>
      </w:r>
      <w:hyperlink r:id="rId11" w:anchor=".U7EPXfldWSo" w:history="1">
        <w:r w:rsidRPr="009635B5">
          <w:rPr>
            <w:rStyle w:val="Hyperlink"/>
            <w:rFonts w:ascii="Times New Roman" w:hAnsi="Times New Roman"/>
            <w:i/>
            <w:u w:val="none"/>
            <w:lang w:eastAsia="en-GB"/>
          </w:rPr>
          <w:t>Guidance on the Management of Contaminated Land and Groundwater at EPA Licensed Sites</w:t>
        </w:r>
        <w:r w:rsidRPr="009635B5">
          <w:rPr>
            <w:rStyle w:val="Hyperlink"/>
            <w:rFonts w:ascii="Times New Roman" w:hAnsi="Times New Roman"/>
            <w:u w:val="none"/>
            <w:lang w:eastAsia="en-GB"/>
          </w:rPr>
          <w:t xml:space="preserve"> (2013)</w:t>
        </w:r>
      </w:hyperlink>
      <w:r w:rsidRPr="00C91C21">
        <w:rPr>
          <w:rFonts w:ascii="Times New Roman" w:hAnsi="Times New Roman"/>
          <w:lang w:eastAsia="en-GB"/>
        </w:rPr>
        <w:t xml:space="preserve">. </w:t>
      </w:r>
      <w:r>
        <w:rPr>
          <w:rFonts w:ascii="Times New Roman" w:hAnsi="Times New Roman"/>
          <w:lang w:eastAsia="en-GB"/>
        </w:rPr>
        <w:t xml:space="preserve">The template </w:t>
      </w:r>
      <w:r w:rsidRPr="00C91C21">
        <w:rPr>
          <w:rFonts w:ascii="Times New Roman" w:hAnsi="Times New Roman"/>
          <w:lang w:eastAsia="en-GB"/>
        </w:rPr>
        <w:t>is designed to assist stakeholders with the submission of the correct information in a suitable format to the EPA.</w:t>
      </w:r>
      <w:r>
        <w:rPr>
          <w:rFonts w:ascii="Times New Roman" w:hAnsi="Times New Roman"/>
          <w:lang w:eastAsia="en-GB"/>
        </w:rPr>
        <w:t xml:space="preserve"> </w:t>
      </w:r>
      <w:r w:rsidRPr="00C91C21">
        <w:rPr>
          <w:rFonts w:ascii="Times New Roman" w:hAnsi="Times New Roman"/>
          <w:lang w:eastAsia="en-GB"/>
        </w:rPr>
        <w:t>It should be regarded as a comprehensive guide; it is not intended to be a wholly prescriptive template.</w:t>
      </w:r>
      <w:r>
        <w:rPr>
          <w:rFonts w:ascii="Times New Roman" w:hAnsi="Times New Roman"/>
          <w:lang w:eastAsia="en-GB"/>
        </w:rPr>
        <w:t xml:space="preserve"> </w:t>
      </w:r>
    </w:p>
    <w:p w:rsidR="00E92786" w:rsidRPr="00C91C21" w:rsidRDefault="00E92786" w:rsidP="007435C3">
      <w:pPr>
        <w:pStyle w:val="StyleLimitationText11ptRed1"/>
        <w:rPr>
          <w:rFonts w:ascii="Times New Roman" w:hAnsi="Times New Roman"/>
          <w:lang w:eastAsia="en-GB"/>
        </w:rPr>
      </w:pPr>
      <w:r w:rsidRPr="00C91C21">
        <w:rPr>
          <w:rFonts w:ascii="Times New Roman" w:hAnsi="Times New Roman"/>
          <w:lang w:eastAsia="en-GB"/>
        </w:rPr>
        <w:t>Where there are deficiencies or uncertainties in the information provided in the report submitted to the EPA these should be clearly marked to indicate where further data gathering may be required.</w:t>
      </w:r>
    </w:p>
    <w:p w:rsidR="00E92786" w:rsidRPr="00C91C21" w:rsidRDefault="00E92786" w:rsidP="007435C3">
      <w:pPr>
        <w:pStyle w:val="StyleLimitationText11ptRed1"/>
        <w:rPr>
          <w:rFonts w:ascii="Times New Roman" w:hAnsi="Times New Roman"/>
          <w:lang w:eastAsia="en-GB"/>
        </w:rPr>
      </w:pPr>
      <w:r w:rsidRPr="00C91C21">
        <w:rPr>
          <w:rFonts w:ascii="Times New Roman" w:hAnsi="Times New Roman"/>
          <w:lang w:eastAsia="en-GB"/>
        </w:rPr>
        <w:t>In the template, those parts written in red indicate where relevant information and/or assessment should be entered.</w:t>
      </w:r>
      <w:r>
        <w:rPr>
          <w:rFonts w:ascii="Times New Roman" w:hAnsi="Times New Roman"/>
          <w:lang w:eastAsia="en-GB"/>
        </w:rPr>
        <w:t xml:space="preserve"> </w:t>
      </w:r>
      <w:r w:rsidRPr="00C91C21">
        <w:rPr>
          <w:rFonts w:ascii="Times New Roman" w:hAnsi="Times New Roman"/>
          <w:lang w:eastAsia="en-GB"/>
        </w:rPr>
        <w:t>In entering this information the red text should be deleted or written over and the text reformatted to normal style.</w:t>
      </w:r>
    </w:p>
    <w:p w:rsidR="00E92786" w:rsidRPr="00C91C21" w:rsidRDefault="00E92786" w:rsidP="007435C3">
      <w:pPr>
        <w:pStyle w:val="StyleLimitationText11ptRed1"/>
        <w:rPr>
          <w:rFonts w:ascii="Times New Roman" w:hAnsi="Times New Roman"/>
          <w:lang w:eastAsia="en-GB"/>
        </w:rPr>
      </w:pPr>
      <w:r w:rsidRPr="00C91C21">
        <w:rPr>
          <w:rFonts w:ascii="Times New Roman" w:hAnsi="Times New Roman"/>
          <w:lang w:eastAsia="en-GB"/>
        </w:rPr>
        <w:t xml:space="preserve">For a glossary of terms and acronyms used in this guideline reporting template, refer to the two </w:t>
      </w:r>
      <w:r>
        <w:rPr>
          <w:rFonts w:ascii="Times New Roman" w:hAnsi="Times New Roman"/>
          <w:lang w:eastAsia="en-GB"/>
        </w:rPr>
        <w:t xml:space="preserve">EPA </w:t>
      </w:r>
      <w:r w:rsidRPr="00C91C21">
        <w:rPr>
          <w:rFonts w:ascii="Times New Roman" w:hAnsi="Times New Roman"/>
          <w:lang w:eastAsia="en-GB"/>
        </w:rPr>
        <w:t xml:space="preserve">guidance documents </w:t>
      </w:r>
      <w:r>
        <w:rPr>
          <w:rFonts w:ascii="Times New Roman" w:hAnsi="Times New Roman"/>
          <w:lang w:eastAsia="en-GB"/>
        </w:rPr>
        <w:t>mentioned</w:t>
      </w:r>
      <w:r w:rsidRPr="00C91C21">
        <w:rPr>
          <w:rFonts w:ascii="Times New Roman" w:hAnsi="Times New Roman"/>
          <w:lang w:eastAsia="en-GB"/>
        </w:rPr>
        <w:t xml:space="preserve"> above.</w:t>
      </w:r>
    </w:p>
    <w:p w:rsidR="00E92786" w:rsidRPr="00C91C21" w:rsidRDefault="00E92786" w:rsidP="007435C3">
      <w:pPr>
        <w:pStyle w:val="StyleLimitationText11ptRed1"/>
        <w:rPr>
          <w:rFonts w:ascii="Times New Roman" w:hAnsi="Times New Roman"/>
          <w:lang w:eastAsia="en-GB"/>
        </w:rPr>
      </w:pPr>
      <w:r w:rsidRPr="00C91C21">
        <w:rPr>
          <w:rFonts w:ascii="Times New Roman" w:hAnsi="Times New Roman"/>
          <w:lang w:eastAsia="en-GB"/>
        </w:rPr>
        <w:t>Delete this page before submitting this report to the EPA.</w:t>
      </w:r>
    </w:p>
    <w:p w:rsidR="00E92786" w:rsidRPr="00C91C21" w:rsidRDefault="00E92786">
      <w:pPr>
        <w:rPr>
          <w:rFonts w:ascii="Times New Roman" w:hAnsi="Times New Roman"/>
        </w:rPr>
      </w:pPr>
      <w:r w:rsidRPr="00C91C21">
        <w:rPr>
          <w:rFonts w:ascii="Times New Roman" w:hAnsi="Times New Roman"/>
          <w:b/>
        </w:rPr>
        <w:br w:type="page"/>
      </w:r>
    </w:p>
    <w:tbl>
      <w:tblPr>
        <w:tblW w:w="4878" w:type="pct"/>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1509"/>
        <w:gridCol w:w="334"/>
        <w:gridCol w:w="2126"/>
        <w:gridCol w:w="962"/>
        <w:gridCol w:w="1611"/>
        <w:gridCol w:w="941"/>
      </w:tblGrid>
      <w:tr w:rsidR="00E92786" w:rsidRPr="00C91C21" w:rsidTr="00587ADC">
        <w:trPr>
          <w:trHeight w:val="110"/>
          <w:jc w:val="center"/>
        </w:trPr>
        <w:tc>
          <w:tcPr>
            <w:tcW w:w="3042" w:type="dxa"/>
            <w:gridSpan w:val="2"/>
            <w:tcBorders>
              <w:top w:val="nil"/>
              <w:left w:val="nil"/>
              <w:bottom w:val="nil"/>
              <w:right w:val="nil"/>
            </w:tcBorders>
          </w:tcPr>
          <w:p w:rsidR="00E92786" w:rsidRPr="00C91C21" w:rsidRDefault="00E92786" w:rsidP="00667986">
            <w:pPr>
              <w:pStyle w:val="TableBold"/>
              <w:ind w:right="0"/>
              <w:rPr>
                <w:rFonts w:ascii="Times New Roman" w:hAnsi="Times New Roman"/>
                <w:sz w:val="22"/>
              </w:rPr>
            </w:pPr>
            <w:r w:rsidRPr="00C91C21">
              <w:rPr>
                <w:rFonts w:ascii="Times New Roman" w:hAnsi="Times New Roman"/>
                <w:sz w:val="22"/>
              </w:rPr>
              <w:t>Project Title:</w:t>
            </w:r>
          </w:p>
        </w:tc>
        <w:tc>
          <w:tcPr>
            <w:tcW w:w="5033" w:type="dxa"/>
            <w:gridSpan w:val="4"/>
            <w:tcBorders>
              <w:top w:val="nil"/>
              <w:left w:val="nil"/>
              <w:bottom w:val="nil"/>
              <w:right w:val="nil"/>
            </w:tcBorders>
          </w:tcPr>
          <w:p w:rsidR="00E92786" w:rsidRPr="00262241" w:rsidRDefault="00E92786" w:rsidP="002A1159">
            <w:pPr>
              <w:pStyle w:val="TableText"/>
              <w:rPr>
                <w:rFonts w:ascii="Times New Roman" w:hAnsi="Times New Roman"/>
                <w:color w:val="FF0000"/>
                <w:highlight w:val="yellow"/>
              </w:rPr>
            </w:pPr>
            <w:r w:rsidRPr="00262241">
              <w:rPr>
                <w:rFonts w:ascii="Times New Roman" w:hAnsi="Times New Roman"/>
                <w:color w:val="FF0000"/>
              </w:rPr>
              <w:t>Hydrogeological Review/Assessment Report</w:t>
            </w:r>
          </w:p>
        </w:tc>
        <w:tc>
          <w:tcPr>
            <w:tcW w:w="941" w:type="dxa"/>
            <w:tcBorders>
              <w:top w:val="nil"/>
              <w:left w:val="nil"/>
              <w:bottom w:val="nil"/>
              <w:right w:val="nil"/>
            </w:tcBorders>
          </w:tcPr>
          <w:p w:rsidR="00E92786" w:rsidRPr="00C91C21" w:rsidRDefault="00E92786" w:rsidP="00667986">
            <w:pPr>
              <w:pStyle w:val="TableText"/>
              <w:rPr>
                <w:rFonts w:ascii="Times New Roman" w:hAnsi="Times New Roman"/>
              </w:rPr>
            </w:pPr>
          </w:p>
        </w:tc>
      </w:tr>
      <w:tr w:rsidR="00E92786" w:rsidRPr="00C91C21" w:rsidTr="00587ADC">
        <w:trPr>
          <w:jc w:val="center"/>
        </w:trPr>
        <w:tc>
          <w:tcPr>
            <w:tcW w:w="3042" w:type="dxa"/>
            <w:gridSpan w:val="2"/>
            <w:tcBorders>
              <w:top w:val="nil"/>
              <w:left w:val="nil"/>
              <w:bottom w:val="nil"/>
              <w:right w:val="nil"/>
            </w:tcBorders>
          </w:tcPr>
          <w:p w:rsidR="00E92786" w:rsidRPr="00C91C21" w:rsidRDefault="00E92786" w:rsidP="00667986">
            <w:pPr>
              <w:pStyle w:val="TableBold"/>
              <w:ind w:right="0"/>
              <w:rPr>
                <w:rFonts w:ascii="Times New Roman" w:hAnsi="Times New Roman"/>
                <w:sz w:val="22"/>
              </w:rPr>
            </w:pPr>
            <w:r w:rsidRPr="00C91C21">
              <w:rPr>
                <w:rFonts w:ascii="Times New Roman" w:hAnsi="Times New Roman"/>
                <w:sz w:val="22"/>
              </w:rPr>
              <w:t>Licence No.</w:t>
            </w:r>
            <w:r>
              <w:rPr>
                <w:rFonts w:ascii="Times New Roman" w:hAnsi="Times New Roman"/>
                <w:sz w:val="22"/>
              </w:rPr>
              <w:t>:</w:t>
            </w:r>
          </w:p>
          <w:p w:rsidR="00E92786" w:rsidRPr="00C91C21" w:rsidRDefault="00E92786" w:rsidP="00667986">
            <w:pPr>
              <w:pStyle w:val="TableBold"/>
              <w:ind w:right="0"/>
              <w:rPr>
                <w:rFonts w:ascii="Times New Roman" w:hAnsi="Times New Roman"/>
                <w:sz w:val="22"/>
                <w:highlight w:val="yellow"/>
              </w:rPr>
            </w:pPr>
            <w:r w:rsidRPr="00C91C21">
              <w:rPr>
                <w:rFonts w:ascii="Times New Roman" w:hAnsi="Times New Roman"/>
                <w:sz w:val="22"/>
              </w:rPr>
              <w:t>Project No</w:t>
            </w:r>
            <w:r>
              <w:rPr>
                <w:rFonts w:ascii="Times New Roman" w:hAnsi="Times New Roman"/>
                <w:sz w:val="22"/>
              </w:rPr>
              <w:t>.</w:t>
            </w:r>
            <w:r w:rsidRPr="00C91C21">
              <w:rPr>
                <w:rFonts w:ascii="Times New Roman" w:hAnsi="Times New Roman"/>
                <w:sz w:val="22"/>
              </w:rPr>
              <w:t>:</w:t>
            </w:r>
          </w:p>
        </w:tc>
        <w:tc>
          <w:tcPr>
            <w:tcW w:w="5033" w:type="dxa"/>
            <w:gridSpan w:val="4"/>
            <w:tcBorders>
              <w:top w:val="nil"/>
              <w:left w:val="nil"/>
              <w:bottom w:val="nil"/>
              <w:right w:val="nil"/>
            </w:tcBorders>
          </w:tcPr>
          <w:p w:rsidR="00E92786" w:rsidRPr="00C91C21" w:rsidRDefault="00E92786" w:rsidP="00667986">
            <w:pPr>
              <w:pStyle w:val="TableText"/>
              <w:rPr>
                <w:rFonts w:ascii="Times New Roman" w:hAnsi="Times New Roman"/>
                <w:color w:val="FF0000"/>
              </w:rPr>
            </w:pPr>
            <w:r w:rsidRPr="00C91C21">
              <w:rPr>
                <w:rFonts w:ascii="Times New Roman" w:hAnsi="Times New Roman"/>
                <w:color w:val="FF0000"/>
              </w:rPr>
              <w:t>(complete)</w:t>
            </w:r>
          </w:p>
          <w:p w:rsidR="00E92786" w:rsidRPr="00C91C21" w:rsidRDefault="00E92786" w:rsidP="00667986">
            <w:pPr>
              <w:pStyle w:val="TableText"/>
              <w:rPr>
                <w:rFonts w:ascii="Times New Roman" w:hAnsi="Times New Roman"/>
                <w:color w:val="FF0000"/>
              </w:rPr>
            </w:pPr>
            <w:r w:rsidRPr="00C91C21">
              <w:rPr>
                <w:rFonts w:ascii="Times New Roman" w:hAnsi="Times New Roman"/>
                <w:color w:val="FF0000"/>
              </w:rPr>
              <w:t>(complete)</w:t>
            </w:r>
          </w:p>
        </w:tc>
        <w:tc>
          <w:tcPr>
            <w:tcW w:w="941" w:type="dxa"/>
            <w:tcBorders>
              <w:top w:val="nil"/>
              <w:left w:val="nil"/>
              <w:bottom w:val="nil"/>
              <w:right w:val="nil"/>
            </w:tcBorders>
          </w:tcPr>
          <w:p w:rsidR="00E92786" w:rsidRPr="00C91C21" w:rsidRDefault="00E92786" w:rsidP="00667986">
            <w:pPr>
              <w:pStyle w:val="TableText"/>
              <w:rPr>
                <w:rFonts w:ascii="Times New Roman" w:hAnsi="Times New Roman"/>
              </w:rPr>
            </w:pPr>
          </w:p>
        </w:tc>
      </w:tr>
      <w:tr w:rsidR="00E92786" w:rsidRPr="00C91C21" w:rsidTr="00587ADC">
        <w:trPr>
          <w:jc w:val="center"/>
        </w:trPr>
        <w:tc>
          <w:tcPr>
            <w:tcW w:w="3042" w:type="dxa"/>
            <w:gridSpan w:val="2"/>
            <w:tcBorders>
              <w:top w:val="nil"/>
              <w:left w:val="nil"/>
              <w:bottom w:val="nil"/>
              <w:right w:val="nil"/>
            </w:tcBorders>
          </w:tcPr>
          <w:p w:rsidR="00E92786" w:rsidRPr="00C91C21" w:rsidRDefault="00E92786" w:rsidP="00667986">
            <w:pPr>
              <w:pStyle w:val="TableBold"/>
              <w:ind w:right="0"/>
              <w:rPr>
                <w:rFonts w:ascii="Times New Roman" w:hAnsi="Times New Roman"/>
                <w:sz w:val="22"/>
              </w:rPr>
            </w:pPr>
            <w:r w:rsidRPr="00C91C21">
              <w:rPr>
                <w:rFonts w:ascii="Times New Roman" w:hAnsi="Times New Roman"/>
                <w:sz w:val="22"/>
              </w:rPr>
              <w:t>Contract No.</w:t>
            </w:r>
            <w:r>
              <w:rPr>
                <w:rFonts w:ascii="Times New Roman" w:hAnsi="Times New Roman"/>
                <w:sz w:val="22"/>
              </w:rPr>
              <w:t>:</w:t>
            </w:r>
          </w:p>
        </w:tc>
        <w:tc>
          <w:tcPr>
            <w:tcW w:w="5033" w:type="dxa"/>
            <w:gridSpan w:val="4"/>
            <w:tcBorders>
              <w:top w:val="nil"/>
              <w:left w:val="nil"/>
              <w:bottom w:val="nil"/>
              <w:right w:val="nil"/>
            </w:tcBorders>
          </w:tcPr>
          <w:p w:rsidR="00E92786" w:rsidRPr="00C91C21" w:rsidRDefault="00E92786" w:rsidP="00667986">
            <w:pPr>
              <w:pStyle w:val="TableText"/>
              <w:rPr>
                <w:rFonts w:ascii="Times New Roman" w:hAnsi="Times New Roman"/>
                <w:color w:val="FF0000"/>
              </w:rPr>
            </w:pPr>
            <w:r w:rsidRPr="00C91C21">
              <w:rPr>
                <w:rFonts w:ascii="Times New Roman" w:hAnsi="Times New Roman"/>
                <w:color w:val="FF0000"/>
              </w:rPr>
              <w:t>(complete)</w:t>
            </w:r>
          </w:p>
        </w:tc>
        <w:tc>
          <w:tcPr>
            <w:tcW w:w="941" w:type="dxa"/>
            <w:tcBorders>
              <w:top w:val="nil"/>
              <w:left w:val="nil"/>
              <w:bottom w:val="nil"/>
              <w:right w:val="nil"/>
            </w:tcBorders>
          </w:tcPr>
          <w:p w:rsidR="00E92786" w:rsidRPr="00C91C21" w:rsidRDefault="00E92786" w:rsidP="00667986">
            <w:pPr>
              <w:pStyle w:val="TableText"/>
              <w:rPr>
                <w:rFonts w:ascii="Times New Roman" w:hAnsi="Times New Roman"/>
              </w:rPr>
            </w:pPr>
          </w:p>
        </w:tc>
      </w:tr>
      <w:tr w:rsidR="00E92786" w:rsidRPr="00C91C21" w:rsidTr="00587ADC">
        <w:trPr>
          <w:jc w:val="center"/>
        </w:trPr>
        <w:tc>
          <w:tcPr>
            <w:tcW w:w="3042" w:type="dxa"/>
            <w:gridSpan w:val="2"/>
            <w:tcBorders>
              <w:top w:val="nil"/>
              <w:left w:val="nil"/>
              <w:bottom w:val="nil"/>
              <w:right w:val="nil"/>
            </w:tcBorders>
          </w:tcPr>
          <w:p w:rsidR="00E92786" w:rsidRPr="00C91C21" w:rsidRDefault="00E92786" w:rsidP="00667986">
            <w:pPr>
              <w:pStyle w:val="TableBold"/>
              <w:ind w:right="0"/>
              <w:rPr>
                <w:rFonts w:ascii="Times New Roman" w:hAnsi="Times New Roman"/>
                <w:sz w:val="22"/>
                <w:highlight w:val="yellow"/>
              </w:rPr>
            </w:pPr>
            <w:r w:rsidRPr="00C91C21">
              <w:rPr>
                <w:rFonts w:ascii="Times New Roman" w:hAnsi="Times New Roman"/>
                <w:sz w:val="22"/>
              </w:rPr>
              <w:t>Report Ref</w:t>
            </w:r>
            <w:r>
              <w:rPr>
                <w:rFonts w:ascii="Times New Roman" w:hAnsi="Times New Roman"/>
                <w:sz w:val="22"/>
              </w:rPr>
              <w:t>.</w:t>
            </w:r>
            <w:r w:rsidRPr="00C91C21">
              <w:rPr>
                <w:rFonts w:ascii="Times New Roman" w:hAnsi="Times New Roman"/>
                <w:sz w:val="22"/>
              </w:rPr>
              <w:t>:</w:t>
            </w:r>
          </w:p>
        </w:tc>
        <w:tc>
          <w:tcPr>
            <w:tcW w:w="5033" w:type="dxa"/>
            <w:gridSpan w:val="4"/>
            <w:tcBorders>
              <w:top w:val="nil"/>
              <w:left w:val="nil"/>
              <w:bottom w:val="nil"/>
              <w:right w:val="nil"/>
            </w:tcBorders>
          </w:tcPr>
          <w:p w:rsidR="00E92786" w:rsidRPr="00C91C21" w:rsidRDefault="00E92786" w:rsidP="00667986">
            <w:pPr>
              <w:pStyle w:val="TableText"/>
              <w:rPr>
                <w:rFonts w:ascii="Times New Roman" w:hAnsi="Times New Roman"/>
                <w:color w:val="FF0000"/>
              </w:rPr>
            </w:pPr>
            <w:r w:rsidRPr="00C91C21">
              <w:rPr>
                <w:rFonts w:ascii="Times New Roman" w:hAnsi="Times New Roman"/>
                <w:color w:val="FF0000"/>
              </w:rPr>
              <w:t>(complete)</w:t>
            </w:r>
          </w:p>
        </w:tc>
        <w:tc>
          <w:tcPr>
            <w:tcW w:w="941" w:type="dxa"/>
            <w:tcBorders>
              <w:top w:val="nil"/>
              <w:left w:val="nil"/>
              <w:bottom w:val="nil"/>
              <w:right w:val="nil"/>
            </w:tcBorders>
          </w:tcPr>
          <w:p w:rsidR="00E92786" w:rsidRPr="00C91C21" w:rsidRDefault="00E92786" w:rsidP="00667986">
            <w:pPr>
              <w:pStyle w:val="TableText"/>
              <w:rPr>
                <w:rFonts w:ascii="Times New Roman" w:hAnsi="Times New Roman"/>
              </w:rPr>
            </w:pPr>
          </w:p>
        </w:tc>
      </w:tr>
      <w:tr w:rsidR="00E92786" w:rsidRPr="00C91C21" w:rsidTr="00587ADC">
        <w:trPr>
          <w:jc w:val="center"/>
        </w:trPr>
        <w:tc>
          <w:tcPr>
            <w:tcW w:w="3042" w:type="dxa"/>
            <w:gridSpan w:val="2"/>
            <w:tcBorders>
              <w:top w:val="nil"/>
              <w:left w:val="nil"/>
              <w:bottom w:val="nil"/>
              <w:right w:val="nil"/>
            </w:tcBorders>
          </w:tcPr>
          <w:p w:rsidR="00E92786" w:rsidRPr="00C91C21" w:rsidRDefault="00E92786" w:rsidP="00667986">
            <w:pPr>
              <w:pStyle w:val="TableBold"/>
              <w:ind w:right="0"/>
              <w:rPr>
                <w:rFonts w:ascii="Times New Roman" w:hAnsi="Times New Roman"/>
                <w:sz w:val="22"/>
              </w:rPr>
            </w:pPr>
            <w:r w:rsidRPr="00C91C21">
              <w:rPr>
                <w:rFonts w:ascii="Times New Roman" w:hAnsi="Times New Roman"/>
                <w:sz w:val="22"/>
              </w:rPr>
              <w:t>Status:</w:t>
            </w:r>
          </w:p>
        </w:tc>
        <w:tc>
          <w:tcPr>
            <w:tcW w:w="5033" w:type="dxa"/>
            <w:gridSpan w:val="4"/>
            <w:tcBorders>
              <w:top w:val="nil"/>
              <w:left w:val="nil"/>
              <w:bottom w:val="nil"/>
              <w:right w:val="nil"/>
            </w:tcBorders>
          </w:tcPr>
          <w:p w:rsidR="00E92786" w:rsidRPr="00C91C21" w:rsidRDefault="00E92786" w:rsidP="00667986">
            <w:pPr>
              <w:pStyle w:val="TableText"/>
              <w:rPr>
                <w:rFonts w:ascii="Times New Roman" w:hAnsi="Times New Roman"/>
                <w:color w:val="FF0000"/>
              </w:rPr>
            </w:pPr>
            <w:r w:rsidRPr="00C91C21">
              <w:rPr>
                <w:rFonts w:ascii="Times New Roman" w:hAnsi="Times New Roman"/>
                <w:color w:val="FF0000"/>
              </w:rPr>
              <w:t>(Draft/2</w:t>
            </w:r>
            <w:r w:rsidRPr="005140F9">
              <w:rPr>
                <w:rFonts w:ascii="Times New Roman" w:hAnsi="Times New Roman"/>
                <w:color w:val="FF0000"/>
              </w:rPr>
              <w:t>nd</w:t>
            </w:r>
            <w:r w:rsidRPr="00C91C21">
              <w:rPr>
                <w:rFonts w:ascii="Times New Roman" w:hAnsi="Times New Roman"/>
                <w:color w:val="FF0000"/>
              </w:rPr>
              <w:t xml:space="preserve"> Draft/Final (examples))</w:t>
            </w:r>
          </w:p>
        </w:tc>
        <w:tc>
          <w:tcPr>
            <w:tcW w:w="941" w:type="dxa"/>
            <w:tcBorders>
              <w:top w:val="nil"/>
              <w:left w:val="nil"/>
              <w:bottom w:val="nil"/>
              <w:right w:val="nil"/>
            </w:tcBorders>
          </w:tcPr>
          <w:p w:rsidR="00E92786" w:rsidRPr="00C91C21" w:rsidRDefault="00E92786" w:rsidP="00667986">
            <w:pPr>
              <w:pStyle w:val="TableText"/>
              <w:rPr>
                <w:rFonts w:ascii="Times New Roman" w:hAnsi="Times New Roman"/>
              </w:rPr>
            </w:pPr>
          </w:p>
        </w:tc>
      </w:tr>
      <w:tr w:rsidR="00E92786" w:rsidRPr="00C91C21" w:rsidTr="00587ADC">
        <w:trPr>
          <w:jc w:val="center"/>
        </w:trPr>
        <w:tc>
          <w:tcPr>
            <w:tcW w:w="3042" w:type="dxa"/>
            <w:gridSpan w:val="2"/>
            <w:tcBorders>
              <w:top w:val="nil"/>
              <w:left w:val="nil"/>
              <w:bottom w:val="nil"/>
              <w:right w:val="nil"/>
            </w:tcBorders>
          </w:tcPr>
          <w:p w:rsidR="00E92786" w:rsidRPr="00C91C21" w:rsidRDefault="00E92786" w:rsidP="00667986">
            <w:pPr>
              <w:pStyle w:val="TableBold"/>
              <w:ind w:right="0"/>
              <w:rPr>
                <w:rFonts w:ascii="Times New Roman" w:hAnsi="Times New Roman"/>
                <w:sz w:val="22"/>
              </w:rPr>
            </w:pPr>
            <w:r w:rsidRPr="00C91C21">
              <w:rPr>
                <w:rFonts w:ascii="Times New Roman" w:hAnsi="Times New Roman"/>
                <w:sz w:val="22"/>
              </w:rPr>
              <w:t>Client:</w:t>
            </w:r>
          </w:p>
        </w:tc>
        <w:tc>
          <w:tcPr>
            <w:tcW w:w="5033" w:type="dxa"/>
            <w:gridSpan w:val="4"/>
            <w:tcBorders>
              <w:top w:val="nil"/>
              <w:left w:val="nil"/>
              <w:bottom w:val="nil"/>
              <w:right w:val="nil"/>
            </w:tcBorders>
          </w:tcPr>
          <w:p w:rsidR="00E92786" w:rsidRPr="00C91C21" w:rsidRDefault="00E92786" w:rsidP="00667986">
            <w:pPr>
              <w:pStyle w:val="TableText"/>
              <w:rPr>
                <w:rFonts w:ascii="Times New Roman" w:hAnsi="Times New Roman"/>
                <w:color w:val="FF0000"/>
              </w:rPr>
            </w:pPr>
            <w:r w:rsidRPr="00C91C21">
              <w:rPr>
                <w:rFonts w:ascii="Times New Roman" w:hAnsi="Times New Roman"/>
                <w:color w:val="FF0000"/>
              </w:rPr>
              <w:t>(complete)</w:t>
            </w:r>
          </w:p>
        </w:tc>
        <w:tc>
          <w:tcPr>
            <w:tcW w:w="941" w:type="dxa"/>
            <w:tcBorders>
              <w:top w:val="nil"/>
              <w:left w:val="nil"/>
              <w:bottom w:val="nil"/>
              <w:right w:val="nil"/>
            </w:tcBorders>
          </w:tcPr>
          <w:p w:rsidR="00E92786" w:rsidRPr="00C91C21" w:rsidRDefault="00E92786" w:rsidP="00667986">
            <w:pPr>
              <w:pStyle w:val="TableText"/>
              <w:rPr>
                <w:rFonts w:ascii="Times New Roman" w:hAnsi="Times New Roman"/>
              </w:rPr>
            </w:pPr>
          </w:p>
        </w:tc>
      </w:tr>
      <w:tr w:rsidR="00E92786" w:rsidRPr="00C91C21" w:rsidTr="00587ADC">
        <w:trPr>
          <w:jc w:val="center"/>
        </w:trPr>
        <w:tc>
          <w:tcPr>
            <w:tcW w:w="3042" w:type="dxa"/>
            <w:gridSpan w:val="2"/>
            <w:tcBorders>
              <w:top w:val="nil"/>
              <w:left w:val="nil"/>
              <w:bottom w:val="nil"/>
              <w:right w:val="nil"/>
            </w:tcBorders>
          </w:tcPr>
          <w:p w:rsidR="00E92786" w:rsidRPr="00C91C21" w:rsidRDefault="00E92786" w:rsidP="00667986">
            <w:pPr>
              <w:pStyle w:val="TableBold"/>
              <w:ind w:right="0"/>
              <w:rPr>
                <w:rFonts w:ascii="Times New Roman" w:hAnsi="Times New Roman"/>
                <w:sz w:val="22"/>
              </w:rPr>
            </w:pPr>
            <w:r w:rsidRPr="00C91C21">
              <w:rPr>
                <w:rFonts w:ascii="Times New Roman" w:hAnsi="Times New Roman"/>
                <w:sz w:val="22"/>
              </w:rPr>
              <w:t>Client Details:</w:t>
            </w:r>
          </w:p>
        </w:tc>
        <w:tc>
          <w:tcPr>
            <w:tcW w:w="5033" w:type="dxa"/>
            <w:gridSpan w:val="4"/>
            <w:tcBorders>
              <w:top w:val="nil"/>
              <w:left w:val="nil"/>
              <w:bottom w:val="nil"/>
              <w:right w:val="nil"/>
            </w:tcBorders>
          </w:tcPr>
          <w:p w:rsidR="00E92786" w:rsidRPr="00C91C21" w:rsidRDefault="00E92786" w:rsidP="00667986">
            <w:pPr>
              <w:pStyle w:val="TableText"/>
              <w:rPr>
                <w:rFonts w:ascii="Times New Roman" w:hAnsi="Times New Roman"/>
                <w:color w:val="FF0000"/>
              </w:rPr>
            </w:pPr>
            <w:r w:rsidRPr="00C91C21">
              <w:rPr>
                <w:rFonts w:ascii="Times New Roman" w:hAnsi="Times New Roman"/>
                <w:color w:val="FF0000"/>
              </w:rPr>
              <w:t>(complete)</w:t>
            </w:r>
          </w:p>
          <w:p w:rsidR="00E92786" w:rsidRPr="00C91C21" w:rsidRDefault="00E92786" w:rsidP="00667986">
            <w:pPr>
              <w:pStyle w:val="TableText"/>
              <w:rPr>
                <w:rFonts w:ascii="Times New Roman" w:hAnsi="Times New Roman"/>
                <w:color w:val="FF0000"/>
              </w:rPr>
            </w:pPr>
          </w:p>
          <w:p w:rsidR="00E92786" w:rsidRPr="00C91C21" w:rsidRDefault="00E92786" w:rsidP="00E21660">
            <w:pPr>
              <w:pStyle w:val="TableText"/>
              <w:rPr>
                <w:rFonts w:ascii="Times New Roman" w:hAnsi="Times New Roman"/>
                <w:color w:val="FF0000"/>
              </w:rPr>
            </w:pPr>
          </w:p>
          <w:p w:rsidR="00E92786" w:rsidRPr="00C91C21" w:rsidRDefault="00E92786" w:rsidP="00667986">
            <w:pPr>
              <w:pStyle w:val="TableText"/>
              <w:rPr>
                <w:rFonts w:ascii="Times New Roman" w:hAnsi="Times New Roman"/>
                <w:color w:val="FF0000"/>
              </w:rPr>
            </w:pPr>
          </w:p>
        </w:tc>
        <w:tc>
          <w:tcPr>
            <w:tcW w:w="941" w:type="dxa"/>
            <w:tcBorders>
              <w:top w:val="nil"/>
              <w:left w:val="nil"/>
              <w:bottom w:val="nil"/>
              <w:right w:val="nil"/>
            </w:tcBorders>
          </w:tcPr>
          <w:p w:rsidR="00E92786" w:rsidRPr="00C91C21" w:rsidRDefault="00E92786" w:rsidP="00667986">
            <w:pPr>
              <w:pStyle w:val="TableText"/>
              <w:rPr>
                <w:rFonts w:ascii="Times New Roman" w:hAnsi="Times New Roman"/>
              </w:rPr>
            </w:pPr>
          </w:p>
        </w:tc>
      </w:tr>
      <w:tr w:rsidR="00E92786" w:rsidRPr="00C91C21" w:rsidTr="00587ADC">
        <w:trPr>
          <w:trHeight w:val="1688"/>
          <w:jc w:val="center"/>
        </w:trPr>
        <w:tc>
          <w:tcPr>
            <w:tcW w:w="3042" w:type="dxa"/>
            <w:gridSpan w:val="2"/>
            <w:tcBorders>
              <w:top w:val="nil"/>
              <w:left w:val="nil"/>
              <w:bottom w:val="nil"/>
              <w:right w:val="nil"/>
            </w:tcBorders>
          </w:tcPr>
          <w:p w:rsidR="00E92786" w:rsidRPr="00C91C21" w:rsidRDefault="00E92786" w:rsidP="00667986">
            <w:pPr>
              <w:pStyle w:val="TableBold"/>
              <w:ind w:right="0"/>
              <w:rPr>
                <w:rFonts w:ascii="Times New Roman" w:hAnsi="Times New Roman"/>
                <w:sz w:val="22"/>
              </w:rPr>
            </w:pPr>
            <w:r w:rsidRPr="00C91C21">
              <w:rPr>
                <w:rFonts w:ascii="Times New Roman" w:hAnsi="Times New Roman"/>
                <w:sz w:val="22"/>
              </w:rPr>
              <w:t xml:space="preserve">Issued </w:t>
            </w:r>
            <w:r>
              <w:rPr>
                <w:rFonts w:ascii="Times New Roman" w:hAnsi="Times New Roman"/>
                <w:sz w:val="22"/>
              </w:rPr>
              <w:t>b</w:t>
            </w:r>
            <w:r w:rsidRPr="00C91C21">
              <w:rPr>
                <w:rFonts w:ascii="Times New Roman" w:hAnsi="Times New Roman"/>
                <w:sz w:val="22"/>
              </w:rPr>
              <w:t>y:</w:t>
            </w:r>
          </w:p>
        </w:tc>
        <w:tc>
          <w:tcPr>
            <w:tcW w:w="5033" w:type="dxa"/>
            <w:gridSpan w:val="4"/>
            <w:tcBorders>
              <w:top w:val="nil"/>
              <w:left w:val="nil"/>
              <w:bottom w:val="nil"/>
              <w:right w:val="nil"/>
            </w:tcBorders>
          </w:tcPr>
          <w:p w:rsidR="00E92786" w:rsidRPr="00C91C21" w:rsidRDefault="00E92786" w:rsidP="00667986">
            <w:pPr>
              <w:pStyle w:val="TableText"/>
              <w:rPr>
                <w:rFonts w:ascii="Times New Roman" w:hAnsi="Times New Roman"/>
                <w:snapToGrid w:val="0"/>
                <w:color w:val="FF0000"/>
              </w:rPr>
            </w:pPr>
            <w:r w:rsidRPr="00C91C21">
              <w:rPr>
                <w:rFonts w:ascii="Times New Roman" w:hAnsi="Times New Roman"/>
                <w:snapToGrid w:val="0"/>
                <w:color w:val="FF0000"/>
              </w:rPr>
              <w:t>(Consultancy company name and address)</w:t>
            </w:r>
          </w:p>
          <w:p w:rsidR="00E92786" w:rsidRPr="00C91C21" w:rsidRDefault="00E92786" w:rsidP="00667986">
            <w:pPr>
              <w:pStyle w:val="TableText"/>
              <w:rPr>
                <w:rFonts w:ascii="Times New Roman" w:hAnsi="Times New Roman"/>
                <w:snapToGrid w:val="0"/>
                <w:color w:val="FF0000"/>
              </w:rPr>
            </w:pPr>
            <w:r>
              <w:rPr>
                <w:rFonts w:ascii="Times New Roman" w:hAnsi="Times New Roman"/>
                <w:snapToGrid w:val="0"/>
                <w:color w:val="FF0000"/>
              </w:rPr>
              <w:t>On behalf of (Licensee and Reg. No.)</w:t>
            </w:r>
          </w:p>
          <w:p w:rsidR="00E92786" w:rsidRPr="00C91C21" w:rsidRDefault="00E92786" w:rsidP="00667986">
            <w:pPr>
              <w:pStyle w:val="TableText"/>
              <w:rPr>
                <w:rFonts w:ascii="Times New Roman" w:hAnsi="Times New Roman"/>
                <w:snapToGrid w:val="0"/>
                <w:color w:val="FF0000"/>
              </w:rPr>
            </w:pPr>
          </w:p>
          <w:p w:rsidR="00E92786" w:rsidRPr="00C91C21" w:rsidRDefault="00E92786" w:rsidP="00667986">
            <w:pPr>
              <w:pStyle w:val="TableText"/>
              <w:rPr>
                <w:rFonts w:ascii="Times New Roman" w:hAnsi="Times New Roman"/>
                <w:snapToGrid w:val="0"/>
                <w:color w:val="FF0000"/>
              </w:rPr>
            </w:pPr>
          </w:p>
          <w:p w:rsidR="00E92786" w:rsidRPr="00C91C21" w:rsidRDefault="00E92786" w:rsidP="00667986">
            <w:pPr>
              <w:pStyle w:val="TableText"/>
              <w:rPr>
                <w:rFonts w:ascii="Times New Roman" w:hAnsi="Times New Roman"/>
                <w:color w:val="FF0000"/>
              </w:rPr>
            </w:pPr>
          </w:p>
        </w:tc>
        <w:tc>
          <w:tcPr>
            <w:tcW w:w="941" w:type="dxa"/>
            <w:tcBorders>
              <w:top w:val="nil"/>
              <w:left w:val="nil"/>
              <w:bottom w:val="nil"/>
              <w:right w:val="nil"/>
            </w:tcBorders>
          </w:tcPr>
          <w:p w:rsidR="00E92786" w:rsidRPr="00C91C21" w:rsidRDefault="00E92786" w:rsidP="00667986">
            <w:pPr>
              <w:pStyle w:val="TableText"/>
              <w:rPr>
                <w:rFonts w:ascii="Times New Roman" w:hAnsi="Times New Roman"/>
                <w:snapToGrid w:val="0"/>
              </w:rPr>
            </w:pPr>
          </w:p>
        </w:tc>
      </w:tr>
      <w:tr w:rsidR="00E92786" w:rsidRPr="00C91C21" w:rsidTr="00587ADC">
        <w:trPr>
          <w:jc w:val="center"/>
        </w:trPr>
        <w:tc>
          <w:tcPr>
            <w:tcW w:w="8075" w:type="dxa"/>
            <w:gridSpan w:val="6"/>
            <w:tcBorders>
              <w:top w:val="nil"/>
              <w:left w:val="nil"/>
              <w:bottom w:val="nil"/>
              <w:right w:val="nil"/>
            </w:tcBorders>
          </w:tcPr>
          <w:p w:rsidR="00E92786" w:rsidRPr="00C91C21" w:rsidRDefault="00E92786" w:rsidP="00667986">
            <w:pPr>
              <w:pStyle w:val="TableText"/>
              <w:rPr>
                <w:rFonts w:ascii="Times New Roman" w:hAnsi="Times New Roman"/>
              </w:rPr>
            </w:pPr>
          </w:p>
        </w:tc>
        <w:tc>
          <w:tcPr>
            <w:tcW w:w="941" w:type="dxa"/>
            <w:tcBorders>
              <w:top w:val="nil"/>
              <w:left w:val="nil"/>
              <w:bottom w:val="nil"/>
              <w:right w:val="nil"/>
            </w:tcBorders>
          </w:tcPr>
          <w:p w:rsidR="00E92786" w:rsidRPr="00C91C21" w:rsidRDefault="00E92786" w:rsidP="00667986">
            <w:pPr>
              <w:pStyle w:val="TableText"/>
              <w:rPr>
                <w:rFonts w:ascii="Times New Roman" w:hAnsi="Times New Roman"/>
              </w:rPr>
            </w:pPr>
          </w:p>
        </w:tc>
      </w:tr>
      <w:tr w:rsidR="00E92786" w:rsidRPr="00C91C21" w:rsidTr="00587ADC">
        <w:trPr>
          <w:jc w:val="center"/>
        </w:trPr>
        <w:tc>
          <w:tcPr>
            <w:tcW w:w="8075" w:type="dxa"/>
            <w:gridSpan w:val="6"/>
            <w:tcBorders>
              <w:top w:val="nil"/>
              <w:left w:val="nil"/>
              <w:right w:val="nil"/>
            </w:tcBorders>
          </w:tcPr>
          <w:p w:rsidR="00E92786" w:rsidRPr="00C91C21" w:rsidRDefault="00E92786" w:rsidP="00667986">
            <w:pPr>
              <w:pStyle w:val="TableBold"/>
              <w:ind w:right="0"/>
              <w:rPr>
                <w:rFonts w:ascii="Times New Roman" w:hAnsi="Times New Roman"/>
                <w:b w:val="0"/>
                <w:sz w:val="22"/>
              </w:rPr>
            </w:pPr>
            <w:r w:rsidRPr="00C91C21">
              <w:rPr>
                <w:rFonts w:ascii="Times New Roman" w:hAnsi="Times New Roman"/>
                <w:sz w:val="22"/>
              </w:rPr>
              <w:t>Document Production / Approval Record</w:t>
            </w:r>
          </w:p>
        </w:tc>
        <w:tc>
          <w:tcPr>
            <w:tcW w:w="941" w:type="dxa"/>
            <w:tcBorders>
              <w:top w:val="nil"/>
              <w:left w:val="nil"/>
              <w:right w:val="nil"/>
            </w:tcBorders>
          </w:tcPr>
          <w:p w:rsidR="00E92786" w:rsidRPr="00C91C21" w:rsidRDefault="00E92786" w:rsidP="00667986">
            <w:pPr>
              <w:pStyle w:val="TableBold"/>
              <w:ind w:right="0"/>
              <w:rPr>
                <w:rFonts w:ascii="Times New Roman" w:hAnsi="Times New Roman"/>
                <w:sz w:val="22"/>
              </w:rPr>
            </w:pPr>
          </w:p>
        </w:tc>
      </w:tr>
      <w:tr w:rsidR="00E92786" w:rsidRPr="00C91C21" w:rsidTr="00587ADC">
        <w:trPr>
          <w:jc w:val="center"/>
        </w:trPr>
        <w:tc>
          <w:tcPr>
            <w:tcW w:w="1533" w:type="dxa"/>
            <w:vAlign w:val="center"/>
          </w:tcPr>
          <w:p w:rsidR="00E92786" w:rsidRPr="00C91C21" w:rsidRDefault="00E92786" w:rsidP="00667986">
            <w:pPr>
              <w:pStyle w:val="TableBold"/>
              <w:ind w:right="0"/>
              <w:jc w:val="center"/>
              <w:rPr>
                <w:rFonts w:ascii="Times New Roman" w:hAnsi="Times New Roman"/>
                <w:sz w:val="22"/>
              </w:rPr>
            </w:pPr>
          </w:p>
        </w:tc>
        <w:tc>
          <w:tcPr>
            <w:tcW w:w="1843" w:type="dxa"/>
            <w:gridSpan w:val="2"/>
            <w:vAlign w:val="center"/>
          </w:tcPr>
          <w:p w:rsidR="00E92786" w:rsidRPr="00C91C21" w:rsidRDefault="00E92786" w:rsidP="00667986">
            <w:pPr>
              <w:pStyle w:val="TableBold"/>
              <w:ind w:right="0"/>
              <w:jc w:val="center"/>
              <w:rPr>
                <w:rFonts w:ascii="Times New Roman" w:hAnsi="Times New Roman"/>
                <w:sz w:val="22"/>
              </w:rPr>
            </w:pPr>
            <w:r w:rsidRPr="00C91C21">
              <w:rPr>
                <w:rFonts w:ascii="Times New Roman" w:hAnsi="Times New Roman"/>
                <w:sz w:val="22"/>
              </w:rPr>
              <w:t>Name</w:t>
            </w:r>
          </w:p>
        </w:tc>
        <w:tc>
          <w:tcPr>
            <w:tcW w:w="2126" w:type="dxa"/>
            <w:vAlign w:val="center"/>
          </w:tcPr>
          <w:p w:rsidR="00E92786" w:rsidRPr="00C91C21" w:rsidRDefault="00E92786" w:rsidP="00667986">
            <w:pPr>
              <w:pStyle w:val="TableBold"/>
              <w:ind w:right="0"/>
              <w:jc w:val="center"/>
              <w:rPr>
                <w:rFonts w:ascii="Times New Roman" w:hAnsi="Times New Roman"/>
                <w:sz w:val="22"/>
              </w:rPr>
            </w:pPr>
            <w:r w:rsidRPr="00C91C21">
              <w:rPr>
                <w:rFonts w:ascii="Times New Roman" w:hAnsi="Times New Roman"/>
                <w:sz w:val="22"/>
              </w:rPr>
              <w:t>Signature</w:t>
            </w:r>
          </w:p>
        </w:tc>
        <w:tc>
          <w:tcPr>
            <w:tcW w:w="962" w:type="dxa"/>
            <w:vAlign w:val="center"/>
          </w:tcPr>
          <w:p w:rsidR="00E92786" w:rsidRPr="00C91C21" w:rsidRDefault="00E92786" w:rsidP="00667986">
            <w:pPr>
              <w:pStyle w:val="TableBold"/>
              <w:ind w:right="0"/>
              <w:jc w:val="center"/>
              <w:rPr>
                <w:rFonts w:ascii="Times New Roman" w:hAnsi="Times New Roman"/>
                <w:sz w:val="22"/>
              </w:rPr>
            </w:pPr>
            <w:r w:rsidRPr="00C91C21">
              <w:rPr>
                <w:rFonts w:ascii="Times New Roman" w:hAnsi="Times New Roman"/>
                <w:sz w:val="22"/>
              </w:rPr>
              <w:t>Date</w:t>
            </w:r>
          </w:p>
        </w:tc>
        <w:tc>
          <w:tcPr>
            <w:tcW w:w="1611" w:type="dxa"/>
            <w:vAlign w:val="center"/>
          </w:tcPr>
          <w:p w:rsidR="00E92786" w:rsidRPr="00C91C21" w:rsidRDefault="00E92786" w:rsidP="00667986">
            <w:pPr>
              <w:pStyle w:val="TableBold"/>
              <w:ind w:right="0"/>
              <w:jc w:val="center"/>
              <w:rPr>
                <w:rFonts w:ascii="Times New Roman" w:hAnsi="Times New Roman"/>
                <w:sz w:val="22"/>
              </w:rPr>
            </w:pPr>
            <w:r w:rsidRPr="00C91C21">
              <w:rPr>
                <w:rFonts w:ascii="Times New Roman" w:hAnsi="Times New Roman"/>
                <w:sz w:val="22"/>
              </w:rPr>
              <w:t>Position</w:t>
            </w:r>
          </w:p>
        </w:tc>
        <w:tc>
          <w:tcPr>
            <w:tcW w:w="941" w:type="dxa"/>
          </w:tcPr>
          <w:p w:rsidR="00E92786" w:rsidRPr="00C91C21" w:rsidRDefault="00E92786" w:rsidP="00667986">
            <w:pPr>
              <w:pStyle w:val="TableBold"/>
              <w:ind w:right="0"/>
              <w:jc w:val="center"/>
              <w:rPr>
                <w:rFonts w:ascii="Times New Roman" w:hAnsi="Times New Roman"/>
                <w:sz w:val="22"/>
              </w:rPr>
            </w:pPr>
            <w:r w:rsidRPr="00C91C21">
              <w:rPr>
                <w:rFonts w:ascii="Times New Roman" w:hAnsi="Times New Roman"/>
                <w:sz w:val="22"/>
              </w:rPr>
              <w:t>% Input</w:t>
            </w:r>
          </w:p>
        </w:tc>
      </w:tr>
      <w:tr w:rsidR="00E92786" w:rsidRPr="00C91C21" w:rsidTr="00F35701">
        <w:trPr>
          <w:trHeight w:val="1201"/>
          <w:jc w:val="center"/>
        </w:trPr>
        <w:tc>
          <w:tcPr>
            <w:tcW w:w="1533" w:type="dxa"/>
            <w:vAlign w:val="center"/>
          </w:tcPr>
          <w:p w:rsidR="00E92786" w:rsidRDefault="00E92786" w:rsidP="00667986">
            <w:pPr>
              <w:pStyle w:val="TableSignature"/>
              <w:spacing w:before="60" w:after="60"/>
              <w:jc w:val="center"/>
              <w:rPr>
                <w:rFonts w:ascii="Times New Roman" w:hAnsi="Times New Roman"/>
              </w:rPr>
            </w:pPr>
            <w:r w:rsidRPr="00C91C21">
              <w:rPr>
                <w:rFonts w:ascii="Times New Roman" w:hAnsi="Times New Roman"/>
              </w:rPr>
              <w:t>Prepared by (consultant</w:t>
            </w:r>
          </w:p>
          <w:p w:rsidR="00E92786" w:rsidRPr="00C91C21" w:rsidRDefault="00E92786" w:rsidP="00667986">
            <w:pPr>
              <w:pStyle w:val="TableSignature"/>
              <w:spacing w:before="60" w:after="60"/>
              <w:jc w:val="center"/>
              <w:rPr>
                <w:rFonts w:ascii="Times New Roman" w:hAnsi="Times New Roman"/>
              </w:rPr>
            </w:pPr>
            <w:r>
              <w:rPr>
                <w:rFonts w:ascii="Times New Roman" w:hAnsi="Times New Roman"/>
              </w:rPr>
              <w:t>/professional</w:t>
            </w:r>
            <w:r w:rsidRPr="00C91C21">
              <w:rPr>
                <w:rFonts w:ascii="Times New Roman" w:hAnsi="Times New Roman"/>
              </w:rPr>
              <w:t>)</w:t>
            </w:r>
          </w:p>
        </w:tc>
        <w:tc>
          <w:tcPr>
            <w:tcW w:w="1843" w:type="dxa"/>
            <w:gridSpan w:val="2"/>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c>
          <w:tcPr>
            <w:tcW w:w="2126" w:type="dxa"/>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c>
          <w:tcPr>
            <w:tcW w:w="962" w:type="dxa"/>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c>
          <w:tcPr>
            <w:tcW w:w="1611" w:type="dxa"/>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c>
          <w:tcPr>
            <w:tcW w:w="941" w:type="dxa"/>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r>
      <w:tr w:rsidR="00E92786" w:rsidRPr="00C91C21" w:rsidTr="00F35701">
        <w:trPr>
          <w:trHeight w:val="1418"/>
          <w:jc w:val="center"/>
        </w:trPr>
        <w:tc>
          <w:tcPr>
            <w:tcW w:w="1533" w:type="dxa"/>
            <w:vAlign w:val="center"/>
          </w:tcPr>
          <w:p w:rsidR="00E92786" w:rsidRDefault="00E92786" w:rsidP="00667986">
            <w:pPr>
              <w:pStyle w:val="TableSignature"/>
              <w:spacing w:before="60" w:after="60"/>
              <w:jc w:val="center"/>
              <w:rPr>
                <w:rFonts w:ascii="Times New Roman" w:hAnsi="Times New Roman"/>
              </w:rPr>
            </w:pPr>
            <w:r w:rsidRPr="00C91C21">
              <w:rPr>
                <w:rFonts w:ascii="Times New Roman" w:hAnsi="Times New Roman"/>
              </w:rPr>
              <w:t>Approved by (consultant</w:t>
            </w:r>
          </w:p>
          <w:p w:rsidR="00E92786" w:rsidRPr="00C91C21" w:rsidRDefault="00E92786" w:rsidP="00667986">
            <w:pPr>
              <w:pStyle w:val="TableSignature"/>
              <w:spacing w:before="60" w:after="60"/>
              <w:jc w:val="center"/>
              <w:rPr>
                <w:rFonts w:ascii="Times New Roman" w:hAnsi="Times New Roman"/>
              </w:rPr>
            </w:pPr>
            <w:r>
              <w:rPr>
                <w:rFonts w:ascii="Times New Roman" w:hAnsi="Times New Roman"/>
              </w:rPr>
              <w:t>/professional</w:t>
            </w:r>
            <w:r w:rsidRPr="00C91C21">
              <w:rPr>
                <w:rFonts w:ascii="Times New Roman" w:hAnsi="Times New Roman"/>
              </w:rPr>
              <w:t>)</w:t>
            </w:r>
          </w:p>
        </w:tc>
        <w:tc>
          <w:tcPr>
            <w:tcW w:w="1843" w:type="dxa"/>
            <w:gridSpan w:val="2"/>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c>
          <w:tcPr>
            <w:tcW w:w="2126" w:type="dxa"/>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c>
          <w:tcPr>
            <w:tcW w:w="962" w:type="dxa"/>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c>
          <w:tcPr>
            <w:tcW w:w="1611" w:type="dxa"/>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c>
          <w:tcPr>
            <w:tcW w:w="941" w:type="dxa"/>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r>
      <w:tr w:rsidR="00E92786" w:rsidRPr="00C91C21" w:rsidTr="00F35701">
        <w:trPr>
          <w:trHeight w:val="1418"/>
          <w:jc w:val="center"/>
        </w:trPr>
        <w:tc>
          <w:tcPr>
            <w:tcW w:w="1533" w:type="dxa"/>
            <w:vAlign w:val="center"/>
          </w:tcPr>
          <w:p w:rsidR="00E92786" w:rsidRPr="00C91C21" w:rsidRDefault="00E92786" w:rsidP="00667986">
            <w:pPr>
              <w:pStyle w:val="TableSignature"/>
              <w:spacing w:before="60" w:after="60"/>
              <w:jc w:val="center"/>
              <w:rPr>
                <w:rFonts w:ascii="Times New Roman" w:hAnsi="Times New Roman"/>
              </w:rPr>
            </w:pPr>
            <w:r w:rsidRPr="00C91C21">
              <w:rPr>
                <w:rFonts w:ascii="Times New Roman" w:hAnsi="Times New Roman"/>
              </w:rPr>
              <w:t>Site Approval by</w:t>
            </w:r>
          </w:p>
        </w:tc>
        <w:tc>
          <w:tcPr>
            <w:tcW w:w="1843" w:type="dxa"/>
            <w:gridSpan w:val="2"/>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c>
          <w:tcPr>
            <w:tcW w:w="2126" w:type="dxa"/>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c>
          <w:tcPr>
            <w:tcW w:w="962" w:type="dxa"/>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c>
          <w:tcPr>
            <w:tcW w:w="1611" w:type="dxa"/>
            <w:vAlign w:val="center"/>
          </w:tcPr>
          <w:p w:rsidR="00E92786" w:rsidRPr="00C91C21" w:rsidRDefault="00E92786" w:rsidP="00F35701">
            <w:pPr>
              <w:pStyle w:val="TableSignature"/>
              <w:spacing w:before="60" w:after="60"/>
              <w:jc w:val="center"/>
              <w:rPr>
                <w:rFonts w:ascii="Times New Roman" w:hAnsi="Times New Roman"/>
                <w:color w:val="FF0000"/>
              </w:rPr>
            </w:pPr>
            <w:r w:rsidRPr="00C91C21">
              <w:rPr>
                <w:rFonts w:ascii="Times New Roman" w:hAnsi="Times New Roman"/>
                <w:color w:val="FF0000"/>
              </w:rPr>
              <w:t>Insert here</w:t>
            </w:r>
          </w:p>
        </w:tc>
        <w:tc>
          <w:tcPr>
            <w:tcW w:w="941" w:type="dxa"/>
            <w:vAlign w:val="center"/>
          </w:tcPr>
          <w:p w:rsidR="00E92786" w:rsidRPr="00C91C21" w:rsidRDefault="00E92786" w:rsidP="00F35701">
            <w:pPr>
              <w:pStyle w:val="TableSignature"/>
              <w:spacing w:before="60" w:after="60"/>
              <w:jc w:val="center"/>
              <w:rPr>
                <w:rFonts w:ascii="Times New Roman" w:hAnsi="Times New Roman"/>
              </w:rPr>
            </w:pPr>
            <w:r w:rsidRPr="00C91C21">
              <w:rPr>
                <w:rFonts w:ascii="Times New Roman" w:hAnsi="Times New Roman"/>
              </w:rPr>
              <w:t>N/A</w:t>
            </w:r>
          </w:p>
        </w:tc>
      </w:tr>
    </w:tbl>
    <w:p w:rsidR="00E92786" w:rsidRPr="00C91C21" w:rsidRDefault="00E92786" w:rsidP="00E21660">
      <w:pPr>
        <w:pStyle w:val="LimitationHeading"/>
        <w:tabs>
          <w:tab w:val="left" w:pos="3840"/>
        </w:tabs>
        <w:rPr>
          <w:rFonts w:ascii="Times New Roman" w:hAnsi="Times New Roman"/>
          <w:sz w:val="22"/>
        </w:rPr>
      </w:pPr>
      <w:r w:rsidRPr="00C91C21">
        <w:rPr>
          <w:rFonts w:ascii="Times New Roman" w:hAnsi="Times New Roman"/>
        </w:rPr>
        <w:br w:type="page"/>
      </w:r>
      <w:r w:rsidRPr="00C91C21">
        <w:rPr>
          <w:rFonts w:ascii="Times New Roman" w:hAnsi="Times New Roman"/>
          <w:sz w:val="22"/>
        </w:rPr>
        <w:lastRenderedPageBreak/>
        <w:t>Limitation</w:t>
      </w:r>
    </w:p>
    <w:p w:rsidR="00E92786" w:rsidRPr="00C91C21" w:rsidRDefault="00E92786" w:rsidP="007435C3">
      <w:pPr>
        <w:pStyle w:val="StyleLimitationText11ptRed"/>
        <w:rPr>
          <w:rFonts w:ascii="Times New Roman" w:hAnsi="Times New Roman"/>
        </w:rPr>
      </w:pPr>
      <w:r w:rsidRPr="00C91C21">
        <w:rPr>
          <w:rFonts w:ascii="Times New Roman" w:hAnsi="Times New Roman"/>
        </w:rPr>
        <w:t>All limitations that apply to the work should be summarised here, including reference to the original proposal for the work and the originally proposed project objectives and scope of works.</w:t>
      </w:r>
      <w:r>
        <w:rPr>
          <w:rFonts w:ascii="Times New Roman" w:hAnsi="Times New Roman"/>
        </w:rPr>
        <w:t xml:space="preserve"> </w:t>
      </w:r>
      <w:r w:rsidRPr="00C91C21">
        <w:rPr>
          <w:rFonts w:ascii="Times New Roman" w:hAnsi="Times New Roman"/>
        </w:rPr>
        <w:t>State if these were achieved and the scope of works completed.</w:t>
      </w:r>
      <w:r>
        <w:rPr>
          <w:rFonts w:ascii="Times New Roman" w:hAnsi="Times New Roman"/>
        </w:rPr>
        <w:t xml:space="preserve"> </w:t>
      </w:r>
      <w:r w:rsidRPr="00C91C21">
        <w:rPr>
          <w:rFonts w:ascii="Times New Roman" w:hAnsi="Times New Roman"/>
        </w:rPr>
        <w:t>Where the scope deviated significantly from the originally proposed scope, this should be summarised herein (if a limitation).</w:t>
      </w:r>
      <w:r>
        <w:rPr>
          <w:rFonts w:ascii="Times New Roman" w:hAnsi="Times New Roman"/>
        </w:rPr>
        <w:t xml:space="preserve"> </w:t>
      </w:r>
      <w:r w:rsidRPr="00C91C21">
        <w:rPr>
          <w:rFonts w:ascii="Times New Roman" w:hAnsi="Times New Roman"/>
        </w:rPr>
        <w:t>State the limit of liability, reliance</w:t>
      </w:r>
      <w:r>
        <w:rPr>
          <w:rFonts w:ascii="Times New Roman" w:hAnsi="Times New Roman"/>
        </w:rPr>
        <w:t>,</w:t>
      </w:r>
      <w:r w:rsidRPr="00C91C21">
        <w:rPr>
          <w:rFonts w:ascii="Times New Roman" w:hAnsi="Times New Roman"/>
        </w:rPr>
        <w:t xml:space="preserve"> etc. that apply to this project. </w:t>
      </w:r>
    </w:p>
    <w:p w:rsidR="00E92786" w:rsidRPr="00C91C21" w:rsidRDefault="00E92786" w:rsidP="007C37EA">
      <w:pPr>
        <w:pStyle w:val="LimitationText"/>
        <w:jc w:val="left"/>
        <w:rPr>
          <w:rFonts w:ascii="Times New Roman" w:hAnsi="Times New Roman"/>
          <w:sz w:val="22"/>
        </w:rPr>
      </w:pPr>
    </w:p>
    <w:p w:rsidR="00E92786" w:rsidRPr="00C91C21" w:rsidRDefault="00E92786">
      <w:pPr>
        <w:pStyle w:val="LimitationText"/>
        <w:jc w:val="left"/>
        <w:rPr>
          <w:rFonts w:ascii="Times New Roman" w:hAnsi="Times New Roman"/>
          <w:sz w:val="22"/>
          <w:highlight w:val="yellow"/>
        </w:rPr>
        <w:sectPr w:rsidR="00E92786" w:rsidRPr="00C91C21" w:rsidSect="00F35701">
          <w:headerReference w:type="default" r:id="rId12"/>
          <w:footerReference w:type="default" r:id="rId13"/>
          <w:pgSz w:w="11906" w:h="16838" w:code="9"/>
          <w:pgMar w:top="1440" w:right="1440" w:bottom="1440" w:left="1440" w:header="680" w:footer="243" w:gutter="0"/>
          <w:cols w:space="720"/>
          <w:docGrid w:linePitch="299"/>
        </w:sectPr>
      </w:pPr>
    </w:p>
    <w:tbl>
      <w:tblPr>
        <w:tblW w:w="5000" w:type="pct"/>
        <w:jc w:val="center"/>
        <w:tblLayout w:type="fixed"/>
        <w:tblLook w:val="0000" w:firstRow="0" w:lastRow="0" w:firstColumn="0" w:lastColumn="0" w:noHBand="0" w:noVBand="0"/>
      </w:tblPr>
      <w:tblGrid>
        <w:gridCol w:w="9242"/>
      </w:tblGrid>
      <w:tr w:rsidR="00E92786" w:rsidRPr="00C91C21" w:rsidTr="004230CF">
        <w:trPr>
          <w:tblHeader/>
          <w:jc w:val="center"/>
        </w:trPr>
        <w:tc>
          <w:tcPr>
            <w:tcW w:w="9242" w:type="dxa"/>
          </w:tcPr>
          <w:p w:rsidR="00E92786" w:rsidRPr="00C91C21" w:rsidRDefault="00E92786" w:rsidP="00180AF8">
            <w:pPr>
              <w:pStyle w:val="Contents"/>
              <w:spacing w:after="240"/>
              <w:rPr>
                <w:rFonts w:ascii="Times New Roman" w:hAnsi="Times New Roman"/>
              </w:rPr>
            </w:pPr>
            <w:r w:rsidRPr="00C91C21">
              <w:rPr>
                <w:rFonts w:ascii="Times New Roman" w:hAnsi="Times New Roman"/>
              </w:rPr>
              <w:lastRenderedPageBreak/>
              <w:t>TABLE OF contents</w:t>
            </w:r>
          </w:p>
        </w:tc>
      </w:tr>
      <w:tr w:rsidR="00E92786" w:rsidRPr="00C91C21" w:rsidTr="004230CF">
        <w:trPr>
          <w:trHeight w:val="153"/>
          <w:jc w:val="center"/>
        </w:trPr>
        <w:tc>
          <w:tcPr>
            <w:tcW w:w="9242" w:type="dxa"/>
          </w:tcPr>
          <w:p w:rsidR="00E92786" w:rsidRDefault="00E92786">
            <w:pPr>
              <w:pStyle w:val="TOC1"/>
              <w:rPr>
                <w:rFonts w:ascii="Calibri" w:hAnsi="Calibri"/>
                <w:b w:val="0"/>
                <w:caps w:val="0"/>
                <w:lang w:eastAsia="en-GB"/>
              </w:rPr>
            </w:pPr>
            <w:r w:rsidRPr="00C91C21">
              <w:rPr>
                <w:rFonts w:ascii="Times New Roman" w:hAnsi="Times New Roman"/>
                <w:color w:val="FF0000"/>
              </w:rPr>
              <w:fldChar w:fldCharType="begin"/>
            </w:r>
            <w:r w:rsidRPr="00C91C21">
              <w:rPr>
                <w:rFonts w:ascii="Times New Roman" w:hAnsi="Times New Roman"/>
                <w:color w:val="FF0000"/>
              </w:rPr>
              <w:instrText xml:space="preserve"> TOC \o "2-3" \h \z \t "Heading 1,1,Style Heading 1,1,Style H1,1,BA H1,1,BA H2,2,BA H3,3,BA Title,1,Style Heading 1 + Book Antiqua,1" </w:instrText>
            </w:r>
            <w:r w:rsidRPr="00C91C21">
              <w:rPr>
                <w:rFonts w:ascii="Times New Roman" w:hAnsi="Times New Roman"/>
                <w:color w:val="FF0000"/>
              </w:rPr>
              <w:fldChar w:fldCharType="separate"/>
            </w:r>
            <w:hyperlink w:anchor="_Toc398044098" w:history="1">
              <w:r w:rsidRPr="00B568E7">
                <w:rPr>
                  <w:rStyle w:val="Hyperlink"/>
                  <w:rFonts w:ascii="Times New Roman" w:hAnsi="Times New Roman"/>
                </w:rPr>
                <w:t>1.</w:t>
              </w:r>
              <w:r>
                <w:rPr>
                  <w:rFonts w:ascii="Calibri" w:hAnsi="Calibri"/>
                  <w:b w:val="0"/>
                  <w:caps w:val="0"/>
                  <w:lang w:eastAsia="en-GB"/>
                </w:rPr>
                <w:tab/>
              </w:r>
              <w:r w:rsidRPr="00B568E7">
                <w:rPr>
                  <w:rStyle w:val="Hyperlink"/>
                  <w:rFonts w:ascii="Times New Roman" w:hAnsi="Times New Roman"/>
                </w:rPr>
                <w:t>introduction</w:t>
              </w:r>
              <w:r>
                <w:rPr>
                  <w:webHidden/>
                </w:rPr>
                <w:tab/>
              </w:r>
              <w:r>
                <w:rPr>
                  <w:webHidden/>
                </w:rPr>
                <w:fldChar w:fldCharType="begin"/>
              </w:r>
              <w:r>
                <w:rPr>
                  <w:webHidden/>
                </w:rPr>
                <w:instrText xml:space="preserve"> PAGEREF _Toc398044098 \h </w:instrText>
              </w:r>
              <w:r>
                <w:rPr>
                  <w:webHidden/>
                </w:rPr>
              </w:r>
              <w:r>
                <w:rPr>
                  <w:webHidden/>
                </w:rPr>
                <w:fldChar w:fldCharType="separate"/>
              </w:r>
              <w:r>
                <w:rPr>
                  <w:webHidden/>
                </w:rPr>
                <w:t>1</w:t>
              </w:r>
              <w:r>
                <w:rPr>
                  <w:webHidden/>
                </w:rPr>
                <w:fldChar w:fldCharType="end"/>
              </w:r>
            </w:hyperlink>
          </w:p>
          <w:p w:rsidR="00E92786" w:rsidRDefault="00960A8A" w:rsidP="004F4521">
            <w:pPr>
              <w:pStyle w:val="TOC2"/>
              <w:ind w:left="1446"/>
              <w:rPr>
                <w:rFonts w:ascii="Calibri" w:hAnsi="Calibri"/>
                <w:caps w:val="0"/>
                <w:noProof/>
                <w:lang w:eastAsia="en-GB"/>
              </w:rPr>
            </w:pPr>
            <w:hyperlink w:anchor="_Toc398044099" w:history="1">
              <w:r w:rsidR="00E92786" w:rsidRPr="00B568E7">
                <w:rPr>
                  <w:rStyle w:val="Hyperlink"/>
                  <w:rFonts w:ascii="Times New Roman" w:hAnsi="Times New Roman"/>
                  <w:noProof/>
                </w:rPr>
                <w:t>1.1.</w:t>
              </w:r>
              <w:r w:rsidR="00E92786">
                <w:rPr>
                  <w:rFonts w:ascii="Calibri" w:hAnsi="Calibri"/>
                  <w:caps w:val="0"/>
                  <w:noProof/>
                  <w:lang w:eastAsia="en-GB"/>
                </w:rPr>
                <w:tab/>
              </w:r>
              <w:r w:rsidR="00E92786" w:rsidRPr="00B568E7">
                <w:rPr>
                  <w:rStyle w:val="Hyperlink"/>
                  <w:rFonts w:ascii="Times New Roman" w:hAnsi="Times New Roman"/>
                  <w:noProof/>
                </w:rPr>
                <w:t>General Introduction</w:t>
              </w:r>
              <w:r w:rsidR="00E92786">
                <w:rPr>
                  <w:noProof/>
                  <w:webHidden/>
                </w:rPr>
                <w:tab/>
              </w:r>
              <w:r w:rsidR="00E92786">
                <w:rPr>
                  <w:noProof/>
                  <w:webHidden/>
                </w:rPr>
                <w:fldChar w:fldCharType="begin"/>
              </w:r>
              <w:r w:rsidR="00E92786">
                <w:rPr>
                  <w:noProof/>
                  <w:webHidden/>
                </w:rPr>
                <w:instrText xml:space="preserve"> PAGEREF _Toc398044099 \h </w:instrText>
              </w:r>
              <w:r w:rsidR="00E92786">
                <w:rPr>
                  <w:noProof/>
                  <w:webHidden/>
                </w:rPr>
              </w:r>
              <w:r w:rsidR="00E92786">
                <w:rPr>
                  <w:noProof/>
                  <w:webHidden/>
                </w:rPr>
                <w:fldChar w:fldCharType="separate"/>
              </w:r>
              <w:r w:rsidR="00E92786">
                <w:rPr>
                  <w:noProof/>
                  <w:webHidden/>
                </w:rPr>
                <w:t>1</w:t>
              </w:r>
              <w:r w:rsidR="00E92786">
                <w:rPr>
                  <w:noProof/>
                  <w:webHidden/>
                </w:rPr>
                <w:fldChar w:fldCharType="end"/>
              </w:r>
            </w:hyperlink>
          </w:p>
          <w:p w:rsidR="00E92786" w:rsidRDefault="00960A8A" w:rsidP="004F4521">
            <w:pPr>
              <w:pStyle w:val="TOC2"/>
              <w:ind w:left="1446"/>
              <w:rPr>
                <w:rFonts w:ascii="Calibri" w:hAnsi="Calibri"/>
                <w:caps w:val="0"/>
                <w:noProof/>
                <w:lang w:eastAsia="en-GB"/>
              </w:rPr>
            </w:pPr>
            <w:hyperlink w:anchor="_Toc398044100" w:history="1">
              <w:r w:rsidR="00E92786" w:rsidRPr="00B568E7">
                <w:rPr>
                  <w:rStyle w:val="Hyperlink"/>
                  <w:rFonts w:ascii="Times New Roman" w:hAnsi="Times New Roman"/>
                  <w:noProof/>
                </w:rPr>
                <w:t>1.2.</w:t>
              </w:r>
              <w:r w:rsidR="00E92786">
                <w:rPr>
                  <w:rFonts w:ascii="Calibri" w:hAnsi="Calibri"/>
                  <w:caps w:val="0"/>
                  <w:noProof/>
                  <w:lang w:eastAsia="en-GB"/>
                </w:rPr>
                <w:tab/>
              </w:r>
              <w:r w:rsidR="00E92786" w:rsidRPr="00B568E7">
                <w:rPr>
                  <w:rStyle w:val="Hyperlink"/>
                  <w:rFonts w:ascii="Times New Roman" w:hAnsi="Times New Roman"/>
                  <w:noProof/>
                </w:rPr>
                <w:t>OBJECTIVE &amp; BACKGROUND INFORMATION</w:t>
              </w:r>
              <w:r w:rsidR="00E92786">
                <w:rPr>
                  <w:noProof/>
                  <w:webHidden/>
                </w:rPr>
                <w:tab/>
              </w:r>
              <w:r w:rsidR="00E92786">
                <w:rPr>
                  <w:noProof/>
                  <w:webHidden/>
                </w:rPr>
                <w:fldChar w:fldCharType="begin"/>
              </w:r>
              <w:r w:rsidR="00E92786">
                <w:rPr>
                  <w:noProof/>
                  <w:webHidden/>
                </w:rPr>
                <w:instrText xml:space="preserve"> PAGEREF _Toc398044100 \h </w:instrText>
              </w:r>
              <w:r w:rsidR="00E92786">
                <w:rPr>
                  <w:noProof/>
                  <w:webHidden/>
                </w:rPr>
              </w:r>
              <w:r w:rsidR="00E92786">
                <w:rPr>
                  <w:noProof/>
                  <w:webHidden/>
                </w:rPr>
                <w:fldChar w:fldCharType="separate"/>
              </w:r>
              <w:r w:rsidR="00E92786">
                <w:rPr>
                  <w:noProof/>
                  <w:webHidden/>
                </w:rPr>
                <w:t>1</w:t>
              </w:r>
              <w:r w:rsidR="00E92786">
                <w:rPr>
                  <w:noProof/>
                  <w:webHidden/>
                </w:rPr>
                <w:fldChar w:fldCharType="end"/>
              </w:r>
            </w:hyperlink>
          </w:p>
          <w:p w:rsidR="00E92786" w:rsidRDefault="00960A8A" w:rsidP="004F4521">
            <w:pPr>
              <w:pStyle w:val="TOC2"/>
              <w:ind w:left="1446"/>
              <w:rPr>
                <w:rFonts w:ascii="Calibri" w:hAnsi="Calibri"/>
                <w:caps w:val="0"/>
                <w:noProof/>
                <w:lang w:eastAsia="en-GB"/>
              </w:rPr>
            </w:pPr>
            <w:hyperlink w:anchor="_Toc398044101" w:history="1">
              <w:r w:rsidR="00E92786" w:rsidRPr="00B568E7">
                <w:rPr>
                  <w:rStyle w:val="Hyperlink"/>
                  <w:rFonts w:ascii="Times New Roman" w:hAnsi="Times New Roman"/>
                  <w:noProof/>
                </w:rPr>
                <w:t>1.3.</w:t>
              </w:r>
              <w:r w:rsidR="00E92786">
                <w:rPr>
                  <w:rFonts w:ascii="Calibri" w:hAnsi="Calibri"/>
                  <w:caps w:val="0"/>
                  <w:noProof/>
                  <w:lang w:eastAsia="en-GB"/>
                </w:rPr>
                <w:tab/>
              </w:r>
              <w:r w:rsidR="00E92786" w:rsidRPr="00B568E7">
                <w:rPr>
                  <w:rStyle w:val="Hyperlink"/>
                  <w:rFonts w:ascii="Times New Roman" w:hAnsi="Times New Roman"/>
                  <w:noProof/>
                </w:rPr>
                <w:t>rECENT SITE ASSESSMENTS</w:t>
              </w:r>
              <w:r w:rsidR="00E92786">
                <w:rPr>
                  <w:noProof/>
                  <w:webHidden/>
                </w:rPr>
                <w:tab/>
              </w:r>
              <w:r w:rsidR="00E92786">
                <w:rPr>
                  <w:noProof/>
                  <w:webHidden/>
                </w:rPr>
                <w:fldChar w:fldCharType="begin"/>
              </w:r>
              <w:r w:rsidR="00E92786">
                <w:rPr>
                  <w:noProof/>
                  <w:webHidden/>
                </w:rPr>
                <w:instrText xml:space="preserve"> PAGEREF _Toc398044101 \h </w:instrText>
              </w:r>
              <w:r w:rsidR="00E92786">
                <w:rPr>
                  <w:noProof/>
                  <w:webHidden/>
                </w:rPr>
              </w:r>
              <w:r w:rsidR="00E92786">
                <w:rPr>
                  <w:noProof/>
                  <w:webHidden/>
                </w:rPr>
                <w:fldChar w:fldCharType="separate"/>
              </w:r>
              <w:r w:rsidR="008C513B">
                <w:rPr>
                  <w:noProof/>
                  <w:webHidden/>
                </w:rPr>
                <w:t>2</w:t>
              </w:r>
              <w:r w:rsidR="00E92786">
                <w:rPr>
                  <w:noProof/>
                  <w:webHidden/>
                </w:rPr>
                <w:fldChar w:fldCharType="end"/>
              </w:r>
            </w:hyperlink>
          </w:p>
          <w:p w:rsidR="00E92786" w:rsidRDefault="00960A8A">
            <w:pPr>
              <w:pStyle w:val="TOC1"/>
              <w:rPr>
                <w:rFonts w:ascii="Calibri" w:hAnsi="Calibri"/>
                <w:b w:val="0"/>
                <w:caps w:val="0"/>
                <w:lang w:eastAsia="en-GB"/>
              </w:rPr>
            </w:pPr>
            <w:hyperlink w:anchor="_Toc398044102" w:history="1">
              <w:r w:rsidR="00E92786" w:rsidRPr="00B568E7">
                <w:rPr>
                  <w:rStyle w:val="Hyperlink"/>
                  <w:rFonts w:ascii="Times New Roman" w:hAnsi="Times New Roman"/>
                </w:rPr>
                <w:t>2.</w:t>
              </w:r>
              <w:r w:rsidR="00E92786">
                <w:rPr>
                  <w:rFonts w:ascii="Calibri" w:hAnsi="Calibri"/>
                  <w:b w:val="0"/>
                  <w:caps w:val="0"/>
                  <w:lang w:eastAsia="en-GB"/>
                </w:rPr>
                <w:tab/>
              </w:r>
              <w:r w:rsidR="00E92786" w:rsidRPr="00B568E7">
                <w:rPr>
                  <w:rStyle w:val="Hyperlink"/>
                  <w:rFonts w:ascii="Times New Roman" w:hAnsi="Times New Roman"/>
                </w:rPr>
                <w:t>Environmental Site setting</w:t>
              </w:r>
              <w:r w:rsidR="00E92786">
                <w:rPr>
                  <w:webHidden/>
                </w:rPr>
                <w:tab/>
              </w:r>
              <w:r w:rsidR="00E92786">
                <w:rPr>
                  <w:webHidden/>
                </w:rPr>
                <w:fldChar w:fldCharType="begin"/>
              </w:r>
              <w:r w:rsidR="00E92786">
                <w:rPr>
                  <w:webHidden/>
                </w:rPr>
                <w:instrText xml:space="preserve"> PAGEREF _Toc398044102 \h </w:instrText>
              </w:r>
              <w:r w:rsidR="00E92786">
                <w:rPr>
                  <w:webHidden/>
                </w:rPr>
              </w:r>
              <w:r w:rsidR="00E92786">
                <w:rPr>
                  <w:webHidden/>
                </w:rPr>
                <w:fldChar w:fldCharType="separate"/>
              </w:r>
              <w:r w:rsidR="008C513B">
                <w:rPr>
                  <w:webHidden/>
                </w:rPr>
                <w:t>2</w:t>
              </w:r>
              <w:r w:rsidR="00E92786">
                <w:rPr>
                  <w:webHidden/>
                </w:rPr>
                <w:fldChar w:fldCharType="end"/>
              </w:r>
            </w:hyperlink>
          </w:p>
          <w:p w:rsidR="00E92786" w:rsidRDefault="00960A8A" w:rsidP="004F4521">
            <w:pPr>
              <w:pStyle w:val="TOC2"/>
              <w:ind w:left="1446"/>
              <w:rPr>
                <w:rFonts w:ascii="Calibri" w:hAnsi="Calibri"/>
                <w:caps w:val="0"/>
                <w:noProof/>
                <w:lang w:eastAsia="en-GB"/>
              </w:rPr>
            </w:pPr>
            <w:hyperlink w:anchor="_Toc398044103" w:history="1">
              <w:r w:rsidR="00E92786" w:rsidRPr="00B568E7">
                <w:rPr>
                  <w:rStyle w:val="Hyperlink"/>
                  <w:rFonts w:ascii="Times New Roman" w:hAnsi="Times New Roman"/>
                  <w:noProof/>
                </w:rPr>
                <w:t>2.1.</w:t>
              </w:r>
              <w:r w:rsidR="00E92786">
                <w:rPr>
                  <w:rFonts w:ascii="Calibri" w:hAnsi="Calibri"/>
                  <w:caps w:val="0"/>
                  <w:noProof/>
                  <w:lang w:eastAsia="en-GB"/>
                </w:rPr>
                <w:tab/>
              </w:r>
              <w:r w:rsidR="00E92786" w:rsidRPr="00B568E7">
                <w:rPr>
                  <w:rStyle w:val="Hyperlink"/>
                  <w:rFonts w:ascii="Times New Roman" w:hAnsi="Times New Roman"/>
                  <w:noProof/>
                </w:rPr>
                <w:t>Geology</w:t>
              </w:r>
              <w:r w:rsidR="00E92786">
                <w:rPr>
                  <w:noProof/>
                  <w:webHidden/>
                </w:rPr>
                <w:tab/>
              </w:r>
              <w:r w:rsidR="00E92786">
                <w:rPr>
                  <w:noProof/>
                  <w:webHidden/>
                </w:rPr>
                <w:fldChar w:fldCharType="begin"/>
              </w:r>
              <w:r w:rsidR="00E92786">
                <w:rPr>
                  <w:noProof/>
                  <w:webHidden/>
                </w:rPr>
                <w:instrText xml:space="preserve"> PAGEREF _Toc398044103 \h </w:instrText>
              </w:r>
              <w:r w:rsidR="00E92786">
                <w:rPr>
                  <w:noProof/>
                  <w:webHidden/>
                </w:rPr>
              </w:r>
              <w:r w:rsidR="00E92786">
                <w:rPr>
                  <w:noProof/>
                  <w:webHidden/>
                </w:rPr>
                <w:fldChar w:fldCharType="separate"/>
              </w:r>
              <w:r w:rsidR="008C513B">
                <w:rPr>
                  <w:noProof/>
                  <w:webHidden/>
                </w:rPr>
                <w:t>2</w:t>
              </w:r>
              <w:r w:rsidR="00E92786">
                <w:rPr>
                  <w:noProof/>
                  <w:webHidden/>
                </w:rPr>
                <w:fldChar w:fldCharType="end"/>
              </w:r>
            </w:hyperlink>
          </w:p>
          <w:p w:rsidR="00E92786" w:rsidRDefault="00960A8A" w:rsidP="004F4521">
            <w:pPr>
              <w:pStyle w:val="TOC2"/>
              <w:ind w:left="1446"/>
              <w:rPr>
                <w:rFonts w:ascii="Calibri" w:hAnsi="Calibri"/>
                <w:caps w:val="0"/>
                <w:noProof/>
                <w:lang w:eastAsia="en-GB"/>
              </w:rPr>
            </w:pPr>
            <w:hyperlink w:anchor="_Toc398044104" w:history="1">
              <w:r w:rsidR="00E92786" w:rsidRPr="00B568E7">
                <w:rPr>
                  <w:rStyle w:val="Hyperlink"/>
                  <w:rFonts w:ascii="Times New Roman" w:hAnsi="Times New Roman"/>
                  <w:noProof/>
                </w:rPr>
                <w:t>2.2.</w:t>
              </w:r>
              <w:r w:rsidR="00E92786">
                <w:rPr>
                  <w:rFonts w:ascii="Calibri" w:hAnsi="Calibri"/>
                  <w:caps w:val="0"/>
                  <w:noProof/>
                  <w:lang w:eastAsia="en-GB"/>
                </w:rPr>
                <w:tab/>
              </w:r>
              <w:r w:rsidR="00E92786" w:rsidRPr="00B568E7">
                <w:rPr>
                  <w:rStyle w:val="Hyperlink"/>
                  <w:rFonts w:ascii="Times New Roman" w:hAnsi="Times New Roman"/>
                  <w:noProof/>
                </w:rPr>
                <w:t>REGIONAL HYDROGEOLOGY</w:t>
              </w:r>
              <w:r w:rsidR="00E92786">
                <w:rPr>
                  <w:noProof/>
                  <w:webHidden/>
                </w:rPr>
                <w:tab/>
              </w:r>
              <w:r w:rsidR="00E92786">
                <w:rPr>
                  <w:noProof/>
                  <w:webHidden/>
                </w:rPr>
                <w:fldChar w:fldCharType="begin"/>
              </w:r>
              <w:r w:rsidR="00E92786">
                <w:rPr>
                  <w:noProof/>
                  <w:webHidden/>
                </w:rPr>
                <w:instrText xml:space="preserve"> PAGEREF _Toc398044104 \h </w:instrText>
              </w:r>
              <w:r w:rsidR="00E92786">
                <w:rPr>
                  <w:noProof/>
                  <w:webHidden/>
                </w:rPr>
              </w:r>
              <w:r w:rsidR="00E92786">
                <w:rPr>
                  <w:noProof/>
                  <w:webHidden/>
                </w:rPr>
                <w:fldChar w:fldCharType="separate"/>
              </w:r>
              <w:r w:rsidR="00E92786">
                <w:rPr>
                  <w:noProof/>
                  <w:webHidden/>
                </w:rPr>
                <w:t>2</w:t>
              </w:r>
              <w:r w:rsidR="00E92786">
                <w:rPr>
                  <w:noProof/>
                  <w:webHidden/>
                </w:rPr>
                <w:fldChar w:fldCharType="end"/>
              </w:r>
            </w:hyperlink>
          </w:p>
          <w:p w:rsidR="00E92786" w:rsidRDefault="00960A8A" w:rsidP="004F4521">
            <w:pPr>
              <w:pStyle w:val="TOC2"/>
              <w:ind w:left="1446"/>
              <w:rPr>
                <w:rFonts w:ascii="Calibri" w:hAnsi="Calibri"/>
                <w:caps w:val="0"/>
                <w:noProof/>
                <w:lang w:eastAsia="en-GB"/>
              </w:rPr>
            </w:pPr>
            <w:hyperlink w:anchor="_Toc398044105" w:history="1">
              <w:r w:rsidR="00E92786" w:rsidRPr="00B568E7">
                <w:rPr>
                  <w:rStyle w:val="Hyperlink"/>
                  <w:noProof/>
                </w:rPr>
                <w:t>2.3.</w:t>
              </w:r>
              <w:r w:rsidR="00E92786">
                <w:rPr>
                  <w:rFonts w:ascii="Calibri" w:hAnsi="Calibri"/>
                  <w:caps w:val="0"/>
                  <w:noProof/>
                  <w:lang w:eastAsia="en-GB"/>
                </w:rPr>
                <w:tab/>
              </w:r>
              <w:r w:rsidR="00E92786" w:rsidRPr="00B568E7">
                <w:rPr>
                  <w:rStyle w:val="Hyperlink"/>
                  <w:noProof/>
                </w:rPr>
                <w:t>Site Hydrogeology</w:t>
              </w:r>
              <w:r w:rsidR="00E92786">
                <w:rPr>
                  <w:noProof/>
                  <w:webHidden/>
                </w:rPr>
                <w:tab/>
              </w:r>
              <w:r w:rsidR="00E92786">
                <w:rPr>
                  <w:noProof/>
                  <w:webHidden/>
                </w:rPr>
                <w:fldChar w:fldCharType="begin"/>
              </w:r>
              <w:r w:rsidR="00E92786">
                <w:rPr>
                  <w:noProof/>
                  <w:webHidden/>
                </w:rPr>
                <w:instrText xml:space="preserve"> PAGEREF _Toc398044105 \h </w:instrText>
              </w:r>
              <w:r w:rsidR="00E92786">
                <w:rPr>
                  <w:noProof/>
                  <w:webHidden/>
                </w:rPr>
              </w:r>
              <w:r w:rsidR="00E92786">
                <w:rPr>
                  <w:noProof/>
                  <w:webHidden/>
                </w:rPr>
                <w:fldChar w:fldCharType="separate"/>
              </w:r>
              <w:r w:rsidR="00E92786">
                <w:rPr>
                  <w:noProof/>
                  <w:webHidden/>
                </w:rPr>
                <w:t>3</w:t>
              </w:r>
              <w:r w:rsidR="00E92786">
                <w:rPr>
                  <w:noProof/>
                  <w:webHidden/>
                </w:rPr>
                <w:fldChar w:fldCharType="end"/>
              </w:r>
            </w:hyperlink>
          </w:p>
          <w:p w:rsidR="00E92786" w:rsidRDefault="00960A8A" w:rsidP="004F4521">
            <w:pPr>
              <w:pStyle w:val="TOC2"/>
              <w:ind w:left="1446"/>
              <w:rPr>
                <w:rFonts w:ascii="Calibri" w:hAnsi="Calibri"/>
                <w:caps w:val="0"/>
                <w:noProof/>
                <w:lang w:eastAsia="en-GB"/>
              </w:rPr>
            </w:pPr>
            <w:hyperlink w:anchor="_Toc398044106" w:history="1">
              <w:r w:rsidR="00E92786" w:rsidRPr="00B568E7">
                <w:rPr>
                  <w:rStyle w:val="Hyperlink"/>
                  <w:rFonts w:ascii="Times New Roman" w:hAnsi="Times New Roman"/>
                  <w:noProof/>
                </w:rPr>
                <w:t>2.4.</w:t>
              </w:r>
              <w:r w:rsidR="00E92786">
                <w:rPr>
                  <w:rFonts w:ascii="Calibri" w:hAnsi="Calibri"/>
                  <w:caps w:val="0"/>
                  <w:noProof/>
                  <w:lang w:eastAsia="en-GB"/>
                </w:rPr>
                <w:tab/>
              </w:r>
              <w:r w:rsidR="00E92786" w:rsidRPr="00B568E7">
                <w:rPr>
                  <w:rStyle w:val="Hyperlink"/>
                  <w:rFonts w:ascii="Times New Roman" w:hAnsi="Times New Roman"/>
                  <w:noProof/>
                </w:rPr>
                <w:t>Surface Water features</w:t>
              </w:r>
              <w:r w:rsidR="00E92786">
                <w:rPr>
                  <w:noProof/>
                  <w:webHidden/>
                </w:rPr>
                <w:tab/>
              </w:r>
              <w:r w:rsidR="00E92786">
                <w:rPr>
                  <w:noProof/>
                  <w:webHidden/>
                </w:rPr>
                <w:fldChar w:fldCharType="begin"/>
              </w:r>
              <w:r w:rsidR="00E92786">
                <w:rPr>
                  <w:noProof/>
                  <w:webHidden/>
                </w:rPr>
                <w:instrText xml:space="preserve"> PAGEREF _Toc398044106 \h </w:instrText>
              </w:r>
              <w:r w:rsidR="00E92786">
                <w:rPr>
                  <w:noProof/>
                  <w:webHidden/>
                </w:rPr>
              </w:r>
              <w:r w:rsidR="00E92786">
                <w:rPr>
                  <w:noProof/>
                  <w:webHidden/>
                </w:rPr>
                <w:fldChar w:fldCharType="separate"/>
              </w:r>
              <w:r w:rsidR="00E92786">
                <w:rPr>
                  <w:noProof/>
                  <w:webHidden/>
                </w:rPr>
                <w:t>3</w:t>
              </w:r>
              <w:r w:rsidR="00E92786">
                <w:rPr>
                  <w:noProof/>
                  <w:webHidden/>
                </w:rPr>
                <w:fldChar w:fldCharType="end"/>
              </w:r>
            </w:hyperlink>
          </w:p>
          <w:p w:rsidR="00E92786" w:rsidRDefault="00960A8A">
            <w:pPr>
              <w:pStyle w:val="TOC1"/>
              <w:rPr>
                <w:rFonts w:ascii="Calibri" w:hAnsi="Calibri"/>
                <w:b w:val="0"/>
                <w:caps w:val="0"/>
                <w:lang w:eastAsia="en-GB"/>
              </w:rPr>
            </w:pPr>
            <w:hyperlink w:anchor="_Toc398044107" w:history="1">
              <w:r w:rsidR="00E92786" w:rsidRPr="00B568E7">
                <w:rPr>
                  <w:rStyle w:val="Hyperlink"/>
                  <w:rFonts w:ascii="Times New Roman" w:hAnsi="Times New Roman"/>
                </w:rPr>
                <w:t>3.</w:t>
              </w:r>
              <w:r w:rsidR="00E92786">
                <w:rPr>
                  <w:rFonts w:ascii="Calibri" w:hAnsi="Calibri"/>
                  <w:b w:val="0"/>
                  <w:caps w:val="0"/>
                  <w:lang w:eastAsia="en-GB"/>
                </w:rPr>
                <w:tab/>
              </w:r>
              <w:r w:rsidR="00E92786" w:rsidRPr="00B568E7">
                <w:rPr>
                  <w:rStyle w:val="Hyperlink"/>
                  <w:rFonts w:ascii="Times New Roman" w:hAnsi="Times New Roman"/>
                </w:rPr>
                <w:t>Conceptual Site Model (CSM)</w:t>
              </w:r>
              <w:r w:rsidR="00E92786">
                <w:rPr>
                  <w:webHidden/>
                </w:rPr>
                <w:tab/>
              </w:r>
              <w:r w:rsidR="00E92786">
                <w:rPr>
                  <w:webHidden/>
                </w:rPr>
                <w:fldChar w:fldCharType="begin"/>
              </w:r>
              <w:r w:rsidR="00E92786">
                <w:rPr>
                  <w:webHidden/>
                </w:rPr>
                <w:instrText xml:space="preserve"> PAGEREF _Toc398044107 \h </w:instrText>
              </w:r>
              <w:r w:rsidR="00E92786">
                <w:rPr>
                  <w:webHidden/>
                </w:rPr>
              </w:r>
              <w:r w:rsidR="00E92786">
                <w:rPr>
                  <w:webHidden/>
                </w:rPr>
                <w:fldChar w:fldCharType="separate"/>
              </w:r>
              <w:r w:rsidR="00E92786">
                <w:rPr>
                  <w:webHidden/>
                </w:rPr>
                <w:t>3</w:t>
              </w:r>
              <w:r w:rsidR="00E92786">
                <w:rPr>
                  <w:webHidden/>
                </w:rPr>
                <w:fldChar w:fldCharType="end"/>
              </w:r>
            </w:hyperlink>
          </w:p>
          <w:p w:rsidR="00E92786" w:rsidRDefault="00960A8A" w:rsidP="004F4521">
            <w:pPr>
              <w:pStyle w:val="TOC2"/>
              <w:ind w:left="1446"/>
              <w:rPr>
                <w:rFonts w:ascii="Calibri" w:hAnsi="Calibri"/>
                <w:caps w:val="0"/>
                <w:noProof/>
                <w:lang w:eastAsia="en-GB"/>
              </w:rPr>
            </w:pPr>
            <w:hyperlink w:anchor="_Toc398044108" w:history="1">
              <w:r w:rsidR="00E92786" w:rsidRPr="00B568E7">
                <w:rPr>
                  <w:rStyle w:val="Hyperlink"/>
                  <w:rFonts w:ascii="Times New Roman" w:hAnsi="Times New Roman"/>
                  <w:noProof/>
                </w:rPr>
                <w:t>3.1.</w:t>
              </w:r>
              <w:r w:rsidR="00E92786">
                <w:rPr>
                  <w:rFonts w:ascii="Calibri" w:hAnsi="Calibri"/>
                  <w:caps w:val="0"/>
                  <w:noProof/>
                  <w:lang w:eastAsia="en-GB"/>
                </w:rPr>
                <w:tab/>
              </w:r>
              <w:r w:rsidR="00E92786" w:rsidRPr="00B568E7">
                <w:rPr>
                  <w:rStyle w:val="Hyperlink"/>
                  <w:rFonts w:ascii="Times New Roman" w:hAnsi="Times New Roman"/>
                  <w:noProof/>
                </w:rPr>
                <w:t>Potential Source Areas (PSA)</w:t>
              </w:r>
              <w:r w:rsidR="00E92786">
                <w:rPr>
                  <w:noProof/>
                  <w:webHidden/>
                </w:rPr>
                <w:tab/>
              </w:r>
              <w:r w:rsidR="00E92786">
                <w:rPr>
                  <w:noProof/>
                  <w:webHidden/>
                </w:rPr>
                <w:fldChar w:fldCharType="begin"/>
              </w:r>
              <w:r w:rsidR="00E92786">
                <w:rPr>
                  <w:noProof/>
                  <w:webHidden/>
                </w:rPr>
                <w:instrText xml:space="preserve"> PAGEREF _Toc398044108 \h </w:instrText>
              </w:r>
              <w:r w:rsidR="00E92786">
                <w:rPr>
                  <w:noProof/>
                  <w:webHidden/>
                </w:rPr>
              </w:r>
              <w:r w:rsidR="00E92786">
                <w:rPr>
                  <w:noProof/>
                  <w:webHidden/>
                </w:rPr>
                <w:fldChar w:fldCharType="separate"/>
              </w:r>
              <w:r w:rsidR="00E92786">
                <w:rPr>
                  <w:noProof/>
                  <w:webHidden/>
                </w:rPr>
                <w:t>4</w:t>
              </w:r>
              <w:r w:rsidR="00E92786">
                <w:rPr>
                  <w:noProof/>
                  <w:webHidden/>
                </w:rPr>
                <w:fldChar w:fldCharType="end"/>
              </w:r>
            </w:hyperlink>
          </w:p>
          <w:p w:rsidR="00E92786" w:rsidRDefault="00960A8A" w:rsidP="004F4521">
            <w:pPr>
              <w:pStyle w:val="TOC2"/>
              <w:ind w:left="1446"/>
              <w:rPr>
                <w:rFonts w:ascii="Calibri" w:hAnsi="Calibri"/>
                <w:caps w:val="0"/>
                <w:noProof/>
                <w:lang w:eastAsia="en-GB"/>
              </w:rPr>
            </w:pPr>
            <w:hyperlink w:anchor="_Toc398044109" w:history="1">
              <w:r w:rsidR="00E92786" w:rsidRPr="00B568E7">
                <w:rPr>
                  <w:rStyle w:val="Hyperlink"/>
                  <w:rFonts w:ascii="Times New Roman" w:hAnsi="Times New Roman"/>
                  <w:noProof/>
                </w:rPr>
                <w:t>3.2.</w:t>
              </w:r>
              <w:r w:rsidR="00E92786">
                <w:rPr>
                  <w:rFonts w:ascii="Calibri" w:hAnsi="Calibri"/>
                  <w:caps w:val="0"/>
                  <w:noProof/>
                  <w:lang w:eastAsia="en-GB"/>
                </w:rPr>
                <w:tab/>
              </w:r>
              <w:r w:rsidR="00E92786" w:rsidRPr="00B568E7">
                <w:rPr>
                  <w:rStyle w:val="Hyperlink"/>
                  <w:rFonts w:ascii="Times New Roman" w:hAnsi="Times New Roman"/>
                  <w:noProof/>
                </w:rPr>
                <w:t>Pathways</w:t>
              </w:r>
              <w:r w:rsidR="00E92786">
                <w:rPr>
                  <w:noProof/>
                  <w:webHidden/>
                </w:rPr>
                <w:tab/>
              </w:r>
              <w:r w:rsidR="00E92786">
                <w:rPr>
                  <w:noProof/>
                  <w:webHidden/>
                </w:rPr>
                <w:fldChar w:fldCharType="begin"/>
              </w:r>
              <w:r w:rsidR="00E92786">
                <w:rPr>
                  <w:noProof/>
                  <w:webHidden/>
                </w:rPr>
                <w:instrText xml:space="preserve"> PAGEREF _Toc398044109 \h </w:instrText>
              </w:r>
              <w:r w:rsidR="00E92786">
                <w:rPr>
                  <w:noProof/>
                  <w:webHidden/>
                </w:rPr>
              </w:r>
              <w:r w:rsidR="00E92786">
                <w:rPr>
                  <w:noProof/>
                  <w:webHidden/>
                </w:rPr>
                <w:fldChar w:fldCharType="separate"/>
              </w:r>
              <w:r w:rsidR="008C513B">
                <w:rPr>
                  <w:noProof/>
                  <w:webHidden/>
                </w:rPr>
                <w:t>4</w:t>
              </w:r>
              <w:r w:rsidR="00E92786">
                <w:rPr>
                  <w:noProof/>
                  <w:webHidden/>
                </w:rPr>
                <w:fldChar w:fldCharType="end"/>
              </w:r>
            </w:hyperlink>
          </w:p>
          <w:p w:rsidR="00E92786" w:rsidRDefault="00960A8A" w:rsidP="004F4521">
            <w:pPr>
              <w:pStyle w:val="TOC2"/>
              <w:ind w:left="1446"/>
              <w:rPr>
                <w:rFonts w:ascii="Calibri" w:hAnsi="Calibri"/>
                <w:caps w:val="0"/>
                <w:noProof/>
                <w:lang w:eastAsia="en-GB"/>
              </w:rPr>
            </w:pPr>
            <w:hyperlink w:anchor="_Toc398044110" w:history="1">
              <w:r w:rsidR="00E92786" w:rsidRPr="00B568E7">
                <w:rPr>
                  <w:rStyle w:val="Hyperlink"/>
                  <w:rFonts w:ascii="Times New Roman" w:hAnsi="Times New Roman"/>
                  <w:noProof/>
                </w:rPr>
                <w:t>3.3.</w:t>
              </w:r>
              <w:r w:rsidR="00E92786">
                <w:rPr>
                  <w:rFonts w:ascii="Calibri" w:hAnsi="Calibri"/>
                  <w:caps w:val="0"/>
                  <w:noProof/>
                  <w:lang w:eastAsia="en-GB"/>
                </w:rPr>
                <w:tab/>
              </w:r>
              <w:r w:rsidR="00E92786" w:rsidRPr="00B568E7">
                <w:rPr>
                  <w:rStyle w:val="Hyperlink"/>
                  <w:rFonts w:ascii="Times New Roman" w:hAnsi="Times New Roman"/>
                  <w:noProof/>
                </w:rPr>
                <w:t>recePTors</w:t>
              </w:r>
              <w:r w:rsidR="00E92786">
                <w:rPr>
                  <w:noProof/>
                  <w:webHidden/>
                </w:rPr>
                <w:tab/>
              </w:r>
              <w:r w:rsidR="00E92786">
                <w:rPr>
                  <w:noProof/>
                  <w:webHidden/>
                </w:rPr>
                <w:fldChar w:fldCharType="begin"/>
              </w:r>
              <w:r w:rsidR="00E92786">
                <w:rPr>
                  <w:noProof/>
                  <w:webHidden/>
                </w:rPr>
                <w:instrText xml:space="preserve"> PAGEREF _Toc398044110 \h </w:instrText>
              </w:r>
              <w:r w:rsidR="00E92786">
                <w:rPr>
                  <w:noProof/>
                  <w:webHidden/>
                </w:rPr>
              </w:r>
              <w:r w:rsidR="00E92786">
                <w:rPr>
                  <w:noProof/>
                  <w:webHidden/>
                </w:rPr>
                <w:fldChar w:fldCharType="separate"/>
              </w:r>
              <w:r w:rsidR="003C1764">
                <w:rPr>
                  <w:noProof/>
                  <w:webHidden/>
                </w:rPr>
                <w:t>4</w:t>
              </w:r>
              <w:r w:rsidR="00E92786">
                <w:rPr>
                  <w:noProof/>
                  <w:webHidden/>
                </w:rPr>
                <w:fldChar w:fldCharType="end"/>
              </w:r>
            </w:hyperlink>
          </w:p>
          <w:p w:rsidR="00E92786" w:rsidRDefault="00960A8A" w:rsidP="004F4521">
            <w:pPr>
              <w:pStyle w:val="TOC2"/>
              <w:ind w:left="1446"/>
              <w:rPr>
                <w:rFonts w:ascii="Calibri" w:hAnsi="Calibri"/>
                <w:caps w:val="0"/>
                <w:noProof/>
                <w:lang w:eastAsia="en-GB"/>
              </w:rPr>
            </w:pPr>
            <w:hyperlink w:anchor="_Toc398044111" w:history="1">
              <w:r w:rsidR="00E92786" w:rsidRPr="00B568E7">
                <w:rPr>
                  <w:rStyle w:val="Hyperlink"/>
                  <w:rFonts w:ascii="Times New Roman" w:hAnsi="Times New Roman"/>
                  <w:noProof/>
                </w:rPr>
                <w:t>3.4.</w:t>
              </w:r>
              <w:r w:rsidR="00E92786">
                <w:rPr>
                  <w:rFonts w:ascii="Calibri" w:hAnsi="Calibri"/>
                  <w:caps w:val="0"/>
                  <w:noProof/>
                  <w:lang w:eastAsia="en-GB"/>
                </w:rPr>
                <w:tab/>
              </w:r>
              <w:r w:rsidR="00E92786" w:rsidRPr="00B568E7">
                <w:rPr>
                  <w:rStyle w:val="Hyperlink"/>
                  <w:rFonts w:ascii="Times New Roman" w:hAnsi="Times New Roman"/>
                  <w:noProof/>
                </w:rPr>
                <w:t>sPR linkages – RISK SCREENING</w:t>
              </w:r>
              <w:r w:rsidR="00E92786">
                <w:rPr>
                  <w:noProof/>
                  <w:webHidden/>
                </w:rPr>
                <w:tab/>
              </w:r>
              <w:r w:rsidR="00E92786">
                <w:rPr>
                  <w:noProof/>
                  <w:webHidden/>
                </w:rPr>
                <w:fldChar w:fldCharType="begin"/>
              </w:r>
              <w:r w:rsidR="00E92786">
                <w:rPr>
                  <w:noProof/>
                  <w:webHidden/>
                </w:rPr>
                <w:instrText xml:space="preserve"> PAGEREF _Toc398044111 \h </w:instrText>
              </w:r>
              <w:r w:rsidR="00E92786">
                <w:rPr>
                  <w:noProof/>
                  <w:webHidden/>
                </w:rPr>
              </w:r>
              <w:r w:rsidR="00E92786">
                <w:rPr>
                  <w:noProof/>
                  <w:webHidden/>
                </w:rPr>
                <w:fldChar w:fldCharType="separate"/>
              </w:r>
              <w:r w:rsidR="003C1764">
                <w:rPr>
                  <w:noProof/>
                  <w:webHidden/>
                </w:rPr>
                <w:t>5</w:t>
              </w:r>
              <w:r w:rsidR="00E92786">
                <w:rPr>
                  <w:noProof/>
                  <w:webHidden/>
                </w:rPr>
                <w:fldChar w:fldCharType="end"/>
              </w:r>
            </w:hyperlink>
          </w:p>
          <w:p w:rsidR="00E92786" w:rsidRDefault="00960A8A" w:rsidP="004F4521">
            <w:pPr>
              <w:pStyle w:val="TOC2"/>
              <w:ind w:left="1446"/>
              <w:rPr>
                <w:rFonts w:ascii="Calibri" w:hAnsi="Calibri"/>
                <w:caps w:val="0"/>
                <w:noProof/>
                <w:lang w:eastAsia="en-GB"/>
              </w:rPr>
            </w:pPr>
            <w:hyperlink w:anchor="_Toc398044112" w:history="1">
              <w:r w:rsidR="00E92786" w:rsidRPr="00B568E7">
                <w:rPr>
                  <w:rStyle w:val="Hyperlink"/>
                  <w:rFonts w:ascii="Times New Roman" w:hAnsi="Times New Roman"/>
                  <w:noProof/>
                </w:rPr>
                <w:t>3.5.</w:t>
              </w:r>
              <w:r w:rsidR="00E92786">
                <w:rPr>
                  <w:rFonts w:ascii="Calibri" w:hAnsi="Calibri"/>
                  <w:caps w:val="0"/>
                  <w:noProof/>
                  <w:lang w:eastAsia="en-GB"/>
                </w:rPr>
                <w:tab/>
              </w:r>
              <w:r w:rsidR="00E92786" w:rsidRPr="00B568E7">
                <w:rPr>
                  <w:rStyle w:val="Hyperlink"/>
                  <w:rFonts w:ascii="Times New Roman" w:hAnsi="Times New Roman"/>
                  <w:noProof/>
                </w:rPr>
                <w:t>Appropriate Tier of Assessment</w:t>
              </w:r>
              <w:r w:rsidR="00E92786">
                <w:rPr>
                  <w:noProof/>
                  <w:webHidden/>
                </w:rPr>
                <w:tab/>
              </w:r>
              <w:r w:rsidR="00E92786">
                <w:rPr>
                  <w:noProof/>
                  <w:webHidden/>
                </w:rPr>
                <w:fldChar w:fldCharType="begin"/>
              </w:r>
              <w:r w:rsidR="00E92786">
                <w:rPr>
                  <w:noProof/>
                  <w:webHidden/>
                </w:rPr>
                <w:instrText xml:space="preserve"> PAGEREF _Toc398044112 \h </w:instrText>
              </w:r>
              <w:r w:rsidR="00E92786">
                <w:rPr>
                  <w:noProof/>
                  <w:webHidden/>
                </w:rPr>
              </w:r>
              <w:r w:rsidR="00E92786">
                <w:rPr>
                  <w:noProof/>
                  <w:webHidden/>
                </w:rPr>
                <w:fldChar w:fldCharType="separate"/>
              </w:r>
              <w:r w:rsidR="003C1764">
                <w:rPr>
                  <w:noProof/>
                  <w:webHidden/>
                </w:rPr>
                <w:t>5</w:t>
              </w:r>
              <w:r w:rsidR="00E92786">
                <w:rPr>
                  <w:noProof/>
                  <w:webHidden/>
                </w:rPr>
                <w:fldChar w:fldCharType="end"/>
              </w:r>
            </w:hyperlink>
          </w:p>
          <w:p w:rsidR="00E92786" w:rsidRDefault="00960A8A">
            <w:pPr>
              <w:pStyle w:val="TOC1"/>
              <w:rPr>
                <w:rFonts w:ascii="Calibri" w:hAnsi="Calibri"/>
                <w:b w:val="0"/>
                <w:caps w:val="0"/>
                <w:lang w:eastAsia="en-GB"/>
              </w:rPr>
            </w:pPr>
            <w:hyperlink w:anchor="_Toc398044113" w:history="1">
              <w:r w:rsidR="00E92786" w:rsidRPr="00B568E7">
                <w:rPr>
                  <w:rStyle w:val="Hyperlink"/>
                </w:rPr>
                <w:t>4.</w:t>
              </w:r>
              <w:r w:rsidR="00E92786">
                <w:rPr>
                  <w:rFonts w:ascii="Calibri" w:hAnsi="Calibri"/>
                  <w:b w:val="0"/>
                  <w:caps w:val="0"/>
                  <w:lang w:eastAsia="en-GB"/>
                </w:rPr>
                <w:tab/>
              </w:r>
              <w:r w:rsidR="00E92786" w:rsidRPr="00B568E7">
                <w:rPr>
                  <w:rStyle w:val="Hyperlink"/>
                </w:rPr>
                <w:t>Assessment of Current Groundwater Impacts</w:t>
              </w:r>
              <w:r w:rsidR="00E92786">
                <w:rPr>
                  <w:webHidden/>
                </w:rPr>
                <w:tab/>
              </w:r>
              <w:r w:rsidR="00E92786">
                <w:rPr>
                  <w:webHidden/>
                </w:rPr>
                <w:fldChar w:fldCharType="begin"/>
              </w:r>
              <w:r w:rsidR="00E92786">
                <w:rPr>
                  <w:webHidden/>
                </w:rPr>
                <w:instrText xml:space="preserve"> PAGEREF _Toc398044113 \h </w:instrText>
              </w:r>
              <w:r w:rsidR="00E92786">
                <w:rPr>
                  <w:webHidden/>
                </w:rPr>
              </w:r>
              <w:r w:rsidR="00E92786">
                <w:rPr>
                  <w:webHidden/>
                </w:rPr>
                <w:fldChar w:fldCharType="separate"/>
              </w:r>
              <w:r w:rsidR="00E92786">
                <w:rPr>
                  <w:webHidden/>
                </w:rPr>
                <w:t>5</w:t>
              </w:r>
              <w:r w:rsidR="00E92786">
                <w:rPr>
                  <w:webHidden/>
                </w:rPr>
                <w:fldChar w:fldCharType="end"/>
              </w:r>
            </w:hyperlink>
          </w:p>
          <w:p w:rsidR="00E92786" w:rsidRDefault="00960A8A" w:rsidP="004F4521">
            <w:pPr>
              <w:pStyle w:val="TOC2"/>
              <w:ind w:left="1446"/>
              <w:rPr>
                <w:rFonts w:ascii="Calibri" w:hAnsi="Calibri"/>
                <w:caps w:val="0"/>
                <w:noProof/>
                <w:lang w:eastAsia="en-GB"/>
              </w:rPr>
            </w:pPr>
            <w:hyperlink w:anchor="_Toc398044114" w:history="1">
              <w:r w:rsidR="00E92786" w:rsidRPr="00B568E7">
                <w:rPr>
                  <w:rStyle w:val="Hyperlink"/>
                  <w:noProof/>
                </w:rPr>
                <w:t>4.1.</w:t>
              </w:r>
              <w:r w:rsidR="00E92786">
                <w:rPr>
                  <w:rFonts w:ascii="Calibri" w:hAnsi="Calibri"/>
                  <w:caps w:val="0"/>
                  <w:noProof/>
                  <w:lang w:eastAsia="en-GB"/>
                </w:rPr>
                <w:tab/>
              </w:r>
              <w:r w:rsidR="00E92786" w:rsidRPr="00B568E7">
                <w:rPr>
                  <w:rStyle w:val="Hyperlink"/>
                  <w:noProof/>
                </w:rPr>
                <w:t>EXTENT OF Plume AND TRENDS</w:t>
              </w:r>
              <w:r w:rsidR="00E92786">
                <w:rPr>
                  <w:noProof/>
                  <w:webHidden/>
                </w:rPr>
                <w:tab/>
              </w:r>
              <w:r w:rsidR="00E92786">
                <w:rPr>
                  <w:noProof/>
                  <w:webHidden/>
                </w:rPr>
                <w:fldChar w:fldCharType="begin"/>
              </w:r>
              <w:r w:rsidR="00E92786">
                <w:rPr>
                  <w:noProof/>
                  <w:webHidden/>
                </w:rPr>
                <w:instrText xml:space="preserve"> PAGEREF _Toc398044114 \h </w:instrText>
              </w:r>
              <w:r w:rsidR="00E92786">
                <w:rPr>
                  <w:noProof/>
                  <w:webHidden/>
                </w:rPr>
              </w:r>
              <w:r w:rsidR="00E92786">
                <w:rPr>
                  <w:noProof/>
                  <w:webHidden/>
                </w:rPr>
                <w:fldChar w:fldCharType="separate"/>
              </w:r>
              <w:r w:rsidR="00E92786">
                <w:rPr>
                  <w:noProof/>
                  <w:webHidden/>
                </w:rPr>
                <w:t>6</w:t>
              </w:r>
              <w:r w:rsidR="00E92786">
                <w:rPr>
                  <w:noProof/>
                  <w:webHidden/>
                </w:rPr>
                <w:fldChar w:fldCharType="end"/>
              </w:r>
            </w:hyperlink>
          </w:p>
          <w:p w:rsidR="00E92786" w:rsidRDefault="00960A8A" w:rsidP="004F4521">
            <w:pPr>
              <w:pStyle w:val="TOC2"/>
              <w:ind w:left="1446"/>
              <w:rPr>
                <w:rFonts w:ascii="Calibri" w:hAnsi="Calibri"/>
                <w:caps w:val="0"/>
                <w:noProof/>
                <w:lang w:eastAsia="en-GB"/>
              </w:rPr>
            </w:pPr>
            <w:hyperlink w:anchor="_Toc398044115" w:history="1">
              <w:r w:rsidR="00E92786" w:rsidRPr="00B568E7">
                <w:rPr>
                  <w:rStyle w:val="Hyperlink"/>
                  <w:noProof/>
                </w:rPr>
                <w:t>4.2.</w:t>
              </w:r>
              <w:r w:rsidR="00E92786">
                <w:rPr>
                  <w:rFonts w:ascii="Calibri" w:hAnsi="Calibri"/>
                  <w:caps w:val="0"/>
                  <w:noProof/>
                  <w:lang w:eastAsia="en-GB"/>
                </w:rPr>
                <w:tab/>
              </w:r>
              <w:r w:rsidR="00E92786" w:rsidRPr="00B568E7">
                <w:rPr>
                  <w:rStyle w:val="Hyperlink"/>
                  <w:noProof/>
                </w:rPr>
                <w:t>IMPACT ON RECEPTORS</w:t>
              </w:r>
              <w:r w:rsidR="00E92786">
                <w:rPr>
                  <w:noProof/>
                  <w:webHidden/>
                </w:rPr>
                <w:tab/>
              </w:r>
              <w:r w:rsidR="00E92786">
                <w:rPr>
                  <w:noProof/>
                  <w:webHidden/>
                </w:rPr>
                <w:fldChar w:fldCharType="begin"/>
              </w:r>
              <w:r w:rsidR="00E92786">
                <w:rPr>
                  <w:noProof/>
                  <w:webHidden/>
                </w:rPr>
                <w:instrText xml:space="preserve"> PAGEREF _Toc398044115 \h </w:instrText>
              </w:r>
              <w:r w:rsidR="00E92786">
                <w:rPr>
                  <w:noProof/>
                  <w:webHidden/>
                </w:rPr>
              </w:r>
              <w:r w:rsidR="00E92786">
                <w:rPr>
                  <w:noProof/>
                  <w:webHidden/>
                </w:rPr>
                <w:fldChar w:fldCharType="separate"/>
              </w:r>
              <w:r w:rsidR="00E92786">
                <w:rPr>
                  <w:noProof/>
                  <w:webHidden/>
                </w:rPr>
                <w:t>7</w:t>
              </w:r>
              <w:r w:rsidR="00E92786">
                <w:rPr>
                  <w:noProof/>
                  <w:webHidden/>
                </w:rPr>
                <w:fldChar w:fldCharType="end"/>
              </w:r>
            </w:hyperlink>
          </w:p>
          <w:p w:rsidR="00E92786" w:rsidRDefault="00960A8A" w:rsidP="004F4521">
            <w:pPr>
              <w:pStyle w:val="TOC2"/>
              <w:ind w:left="1446"/>
              <w:rPr>
                <w:rFonts w:ascii="Calibri" w:hAnsi="Calibri"/>
                <w:caps w:val="0"/>
                <w:noProof/>
                <w:lang w:eastAsia="en-GB"/>
              </w:rPr>
            </w:pPr>
            <w:hyperlink w:anchor="_Toc398044116" w:history="1">
              <w:r w:rsidR="00E92786" w:rsidRPr="00B568E7">
                <w:rPr>
                  <w:rStyle w:val="Hyperlink"/>
                  <w:noProof/>
                </w:rPr>
                <w:t>4.3.</w:t>
              </w:r>
              <w:r w:rsidR="00E92786">
                <w:rPr>
                  <w:rFonts w:ascii="Calibri" w:hAnsi="Calibri"/>
                  <w:caps w:val="0"/>
                  <w:noProof/>
                  <w:lang w:eastAsia="en-GB"/>
                </w:rPr>
                <w:tab/>
              </w:r>
              <w:r w:rsidR="00E92786" w:rsidRPr="00B568E7">
                <w:rPr>
                  <w:rStyle w:val="Hyperlink"/>
                  <w:noProof/>
                </w:rPr>
                <w:t>Chemical Status of Groundwater Body</w:t>
              </w:r>
              <w:r w:rsidR="00E92786">
                <w:rPr>
                  <w:noProof/>
                  <w:webHidden/>
                </w:rPr>
                <w:tab/>
              </w:r>
              <w:r w:rsidR="00E92786">
                <w:rPr>
                  <w:noProof/>
                  <w:webHidden/>
                </w:rPr>
                <w:fldChar w:fldCharType="begin"/>
              </w:r>
              <w:r w:rsidR="00E92786">
                <w:rPr>
                  <w:noProof/>
                  <w:webHidden/>
                </w:rPr>
                <w:instrText xml:space="preserve"> PAGEREF _Toc398044116 \h </w:instrText>
              </w:r>
              <w:r w:rsidR="00E92786">
                <w:rPr>
                  <w:noProof/>
                  <w:webHidden/>
                </w:rPr>
              </w:r>
              <w:r w:rsidR="00E92786">
                <w:rPr>
                  <w:noProof/>
                  <w:webHidden/>
                </w:rPr>
                <w:fldChar w:fldCharType="separate"/>
              </w:r>
              <w:r w:rsidR="00E92786">
                <w:rPr>
                  <w:noProof/>
                  <w:webHidden/>
                </w:rPr>
                <w:t>7</w:t>
              </w:r>
              <w:r w:rsidR="00E92786">
                <w:rPr>
                  <w:noProof/>
                  <w:webHidden/>
                </w:rPr>
                <w:fldChar w:fldCharType="end"/>
              </w:r>
            </w:hyperlink>
          </w:p>
          <w:p w:rsidR="00E92786" w:rsidRDefault="00960A8A">
            <w:pPr>
              <w:pStyle w:val="TOC1"/>
              <w:rPr>
                <w:rFonts w:ascii="Calibri" w:hAnsi="Calibri"/>
                <w:b w:val="0"/>
                <w:caps w:val="0"/>
                <w:lang w:eastAsia="en-GB"/>
              </w:rPr>
            </w:pPr>
            <w:hyperlink w:anchor="_Toc398044117" w:history="1">
              <w:r w:rsidR="00E92786" w:rsidRPr="00B568E7">
                <w:rPr>
                  <w:rStyle w:val="Hyperlink"/>
                </w:rPr>
                <w:t>5.</w:t>
              </w:r>
              <w:r w:rsidR="00E92786">
                <w:rPr>
                  <w:rFonts w:ascii="Calibri" w:hAnsi="Calibri"/>
                  <w:b w:val="0"/>
                  <w:caps w:val="0"/>
                  <w:lang w:eastAsia="en-GB"/>
                </w:rPr>
                <w:tab/>
              </w:r>
              <w:r w:rsidR="00E92786" w:rsidRPr="00B568E7">
                <w:rPr>
                  <w:rStyle w:val="Hyperlink"/>
                </w:rPr>
                <w:t>remedial Strategy</w:t>
              </w:r>
              <w:r w:rsidR="00E92786">
                <w:rPr>
                  <w:webHidden/>
                </w:rPr>
                <w:tab/>
              </w:r>
              <w:r w:rsidR="00E92786">
                <w:rPr>
                  <w:webHidden/>
                </w:rPr>
                <w:fldChar w:fldCharType="begin"/>
              </w:r>
              <w:r w:rsidR="00E92786">
                <w:rPr>
                  <w:webHidden/>
                </w:rPr>
                <w:instrText xml:space="preserve"> PAGEREF _Toc398044117 \h </w:instrText>
              </w:r>
              <w:r w:rsidR="00E92786">
                <w:rPr>
                  <w:webHidden/>
                </w:rPr>
              </w:r>
              <w:r w:rsidR="00E92786">
                <w:rPr>
                  <w:webHidden/>
                </w:rPr>
                <w:fldChar w:fldCharType="separate"/>
              </w:r>
              <w:r w:rsidR="00E92786">
                <w:rPr>
                  <w:webHidden/>
                </w:rPr>
                <w:t>7</w:t>
              </w:r>
              <w:r w:rsidR="00E92786">
                <w:rPr>
                  <w:webHidden/>
                </w:rPr>
                <w:fldChar w:fldCharType="end"/>
              </w:r>
            </w:hyperlink>
          </w:p>
          <w:p w:rsidR="00E92786" w:rsidRDefault="00960A8A">
            <w:pPr>
              <w:pStyle w:val="TOC1"/>
              <w:rPr>
                <w:rFonts w:ascii="Calibri" w:hAnsi="Calibri"/>
                <w:b w:val="0"/>
                <w:caps w:val="0"/>
                <w:lang w:eastAsia="en-GB"/>
              </w:rPr>
            </w:pPr>
            <w:hyperlink w:anchor="_Toc398044118" w:history="1">
              <w:r w:rsidR="00E92786" w:rsidRPr="00B568E7">
                <w:rPr>
                  <w:rStyle w:val="Hyperlink"/>
                  <w:rFonts w:ascii="Times New Roman" w:hAnsi="Times New Roman"/>
                </w:rPr>
                <w:t>6.</w:t>
              </w:r>
              <w:r w:rsidR="00E92786">
                <w:rPr>
                  <w:rFonts w:ascii="Calibri" w:hAnsi="Calibri"/>
                  <w:b w:val="0"/>
                  <w:caps w:val="0"/>
                  <w:lang w:eastAsia="en-GB"/>
                </w:rPr>
                <w:tab/>
              </w:r>
              <w:r w:rsidR="00E92786" w:rsidRPr="00B568E7">
                <w:rPr>
                  <w:rStyle w:val="Hyperlink"/>
                  <w:rFonts w:ascii="Times New Roman" w:hAnsi="Times New Roman"/>
                </w:rPr>
                <w:t>groundwater compliance monitoring</w:t>
              </w:r>
              <w:r w:rsidR="00E92786">
                <w:rPr>
                  <w:webHidden/>
                </w:rPr>
                <w:tab/>
              </w:r>
              <w:r w:rsidR="00E92786">
                <w:rPr>
                  <w:webHidden/>
                </w:rPr>
                <w:fldChar w:fldCharType="begin"/>
              </w:r>
              <w:r w:rsidR="00E92786">
                <w:rPr>
                  <w:webHidden/>
                </w:rPr>
                <w:instrText xml:space="preserve"> PAGEREF _Toc398044118 \h </w:instrText>
              </w:r>
              <w:r w:rsidR="00E92786">
                <w:rPr>
                  <w:webHidden/>
                </w:rPr>
              </w:r>
              <w:r w:rsidR="00E92786">
                <w:rPr>
                  <w:webHidden/>
                </w:rPr>
                <w:fldChar w:fldCharType="separate"/>
              </w:r>
              <w:r w:rsidR="00E92786">
                <w:rPr>
                  <w:webHidden/>
                </w:rPr>
                <w:t>8</w:t>
              </w:r>
              <w:r w:rsidR="00E92786">
                <w:rPr>
                  <w:webHidden/>
                </w:rPr>
                <w:fldChar w:fldCharType="end"/>
              </w:r>
            </w:hyperlink>
          </w:p>
          <w:p w:rsidR="00E92786" w:rsidRDefault="00960A8A">
            <w:pPr>
              <w:pStyle w:val="TOC1"/>
              <w:rPr>
                <w:rFonts w:ascii="Calibri" w:hAnsi="Calibri"/>
                <w:b w:val="0"/>
                <w:caps w:val="0"/>
                <w:lang w:eastAsia="en-GB"/>
              </w:rPr>
            </w:pPr>
            <w:hyperlink w:anchor="_Toc398044119" w:history="1">
              <w:r w:rsidR="00E92786" w:rsidRPr="00B568E7">
                <w:rPr>
                  <w:rStyle w:val="Hyperlink"/>
                  <w:rFonts w:ascii="Times New Roman" w:hAnsi="Times New Roman"/>
                </w:rPr>
                <w:t>7.</w:t>
              </w:r>
              <w:r w:rsidR="00E92786">
                <w:rPr>
                  <w:rFonts w:ascii="Calibri" w:hAnsi="Calibri"/>
                  <w:b w:val="0"/>
                  <w:caps w:val="0"/>
                  <w:lang w:eastAsia="en-GB"/>
                </w:rPr>
                <w:tab/>
              </w:r>
              <w:r w:rsidR="00E92786" w:rsidRPr="00B568E7">
                <w:rPr>
                  <w:rStyle w:val="Hyperlink"/>
                  <w:rFonts w:ascii="Times New Roman" w:hAnsi="Times New Roman"/>
                </w:rPr>
                <w:t>SUMMARY, Conclusions &amp; recommendations</w:t>
              </w:r>
              <w:r w:rsidR="00E92786">
                <w:rPr>
                  <w:webHidden/>
                </w:rPr>
                <w:tab/>
              </w:r>
              <w:r w:rsidR="00E92786">
                <w:rPr>
                  <w:webHidden/>
                </w:rPr>
                <w:fldChar w:fldCharType="begin"/>
              </w:r>
              <w:r w:rsidR="00E92786">
                <w:rPr>
                  <w:webHidden/>
                </w:rPr>
                <w:instrText xml:space="preserve"> PAGEREF _Toc398044119 \h </w:instrText>
              </w:r>
              <w:r w:rsidR="00E92786">
                <w:rPr>
                  <w:webHidden/>
                </w:rPr>
              </w:r>
              <w:r w:rsidR="00E92786">
                <w:rPr>
                  <w:webHidden/>
                </w:rPr>
                <w:fldChar w:fldCharType="separate"/>
              </w:r>
              <w:r w:rsidR="00E92786">
                <w:rPr>
                  <w:webHidden/>
                </w:rPr>
                <w:t>9</w:t>
              </w:r>
              <w:r w:rsidR="00E92786">
                <w:rPr>
                  <w:webHidden/>
                </w:rPr>
                <w:fldChar w:fldCharType="end"/>
              </w:r>
            </w:hyperlink>
          </w:p>
          <w:p w:rsidR="00E92786" w:rsidRDefault="00E92786" w:rsidP="007435C3">
            <w:pPr>
              <w:pStyle w:val="StyleLimitationText11ptRed1"/>
              <w:rPr>
                <w:rFonts w:ascii="Times New Roman" w:hAnsi="Times New Roman"/>
              </w:rPr>
            </w:pPr>
            <w:r w:rsidRPr="00C91C21">
              <w:rPr>
                <w:rFonts w:ascii="Times New Roman" w:hAnsi="Times New Roman"/>
              </w:rPr>
              <w:fldChar w:fldCharType="end"/>
            </w:r>
            <w:r w:rsidRPr="00C91C21">
              <w:rPr>
                <w:rFonts w:ascii="Times New Roman" w:hAnsi="Times New Roman"/>
              </w:rPr>
              <w:t>Update table of contents once all relevant report sections have been completed.</w:t>
            </w:r>
          </w:p>
          <w:p w:rsidR="00E92786" w:rsidRPr="00C91C21" w:rsidRDefault="00E92786" w:rsidP="007435C3">
            <w:pPr>
              <w:pStyle w:val="StyleLimitationText11ptRed1"/>
              <w:rPr>
                <w:rFonts w:ascii="Times New Roman" w:hAnsi="Times New Roman"/>
                <w:lang w:eastAsia="en-GB"/>
              </w:rPr>
            </w:pPr>
          </w:p>
        </w:tc>
      </w:tr>
      <w:tr w:rsidR="00E92786" w:rsidRPr="00C91C21" w:rsidTr="004230CF">
        <w:trPr>
          <w:trHeight w:val="284"/>
          <w:jc w:val="center"/>
        </w:trPr>
        <w:tc>
          <w:tcPr>
            <w:tcW w:w="9242" w:type="dxa"/>
          </w:tcPr>
          <w:p w:rsidR="00E92786" w:rsidRPr="00483756" w:rsidRDefault="00E92786" w:rsidP="002E2F05">
            <w:pPr>
              <w:pStyle w:val="TOC2"/>
              <w:rPr>
                <w:rFonts w:ascii="Times New Roman" w:hAnsi="Times New Roman"/>
                <w:b/>
                <w:color w:val="FF0000"/>
              </w:rPr>
            </w:pPr>
            <w:r w:rsidRPr="00483756">
              <w:rPr>
                <w:rFonts w:ascii="Times New Roman" w:hAnsi="Times New Roman"/>
                <w:b/>
              </w:rPr>
              <w:t xml:space="preserve">figures </w:t>
            </w:r>
            <w:r w:rsidRPr="00483756">
              <w:rPr>
                <w:rFonts w:ascii="Times New Roman" w:hAnsi="Times New Roman"/>
                <w:b/>
                <w:color w:val="FF0000"/>
              </w:rPr>
              <w:t>(to be expected)</w:t>
            </w:r>
          </w:p>
          <w:tbl>
            <w:tblPr>
              <w:tblW w:w="5000" w:type="pct"/>
              <w:jc w:val="center"/>
              <w:tblLayout w:type="fixed"/>
              <w:tblLook w:val="0000" w:firstRow="0" w:lastRow="0" w:firstColumn="0" w:lastColumn="0" w:noHBand="0" w:noVBand="0"/>
            </w:tblPr>
            <w:tblGrid>
              <w:gridCol w:w="1757"/>
              <w:gridCol w:w="7269"/>
            </w:tblGrid>
            <w:tr w:rsidR="00E92786" w:rsidRPr="00483756" w:rsidTr="00546174">
              <w:trPr>
                <w:trHeight w:val="284"/>
                <w:jc w:val="center"/>
              </w:trPr>
              <w:tc>
                <w:tcPr>
                  <w:tcW w:w="1757" w:type="dxa"/>
                </w:tcPr>
                <w:p w:rsidR="00E92786" w:rsidRPr="00483756" w:rsidRDefault="00E92786" w:rsidP="00372EA4">
                  <w:pPr>
                    <w:pStyle w:val="BATOC"/>
                    <w:spacing w:before="0"/>
                    <w:rPr>
                      <w:rFonts w:ascii="Times New Roman" w:hAnsi="Times New Roman"/>
                      <w:b w:val="0"/>
                      <w:caps w:val="0"/>
                      <w:color w:val="FF0000"/>
                    </w:rPr>
                  </w:pPr>
                  <w:r w:rsidRPr="00483756">
                    <w:rPr>
                      <w:rFonts w:ascii="Times New Roman" w:hAnsi="Times New Roman"/>
                      <w:b w:val="0"/>
                      <w:caps w:val="0"/>
                      <w:color w:val="FF0000"/>
                    </w:rPr>
                    <w:t>Figure 1</w:t>
                  </w:r>
                </w:p>
              </w:tc>
              <w:tc>
                <w:tcPr>
                  <w:tcW w:w="7269" w:type="dxa"/>
                </w:tcPr>
                <w:p w:rsidR="00E92786" w:rsidRPr="00483756" w:rsidRDefault="00E92786" w:rsidP="00372EA4">
                  <w:pPr>
                    <w:pStyle w:val="BATOC"/>
                    <w:spacing w:before="0"/>
                    <w:rPr>
                      <w:rFonts w:ascii="Times New Roman" w:hAnsi="Times New Roman"/>
                      <w:b w:val="0"/>
                      <w:caps w:val="0"/>
                      <w:color w:val="FF0000"/>
                    </w:rPr>
                  </w:pPr>
                  <w:r w:rsidRPr="00483756">
                    <w:rPr>
                      <w:rFonts w:ascii="Times New Roman" w:hAnsi="Times New Roman"/>
                      <w:b w:val="0"/>
                      <w:caps w:val="0"/>
                      <w:color w:val="FF0000"/>
                    </w:rPr>
                    <w:t>Site location plan</w:t>
                  </w:r>
                </w:p>
              </w:tc>
            </w:tr>
            <w:tr w:rsidR="00E92786" w:rsidRPr="00483756" w:rsidTr="00546174">
              <w:trPr>
                <w:trHeight w:val="284"/>
                <w:jc w:val="center"/>
              </w:trPr>
              <w:tc>
                <w:tcPr>
                  <w:tcW w:w="1757" w:type="dxa"/>
                </w:tcPr>
                <w:p w:rsidR="00E92786" w:rsidRPr="00483756" w:rsidRDefault="00E92786" w:rsidP="00372EA4">
                  <w:pPr>
                    <w:pStyle w:val="BATOC"/>
                    <w:spacing w:before="0"/>
                    <w:rPr>
                      <w:rFonts w:ascii="Times New Roman" w:hAnsi="Times New Roman"/>
                      <w:b w:val="0"/>
                      <w:caps w:val="0"/>
                      <w:color w:val="FF0000"/>
                    </w:rPr>
                  </w:pPr>
                  <w:r w:rsidRPr="00483756">
                    <w:rPr>
                      <w:rFonts w:ascii="Times New Roman" w:hAnsi="Times New Roman"/>
                      <w:b w:val="0"/>
                      <w:caps w:val="0"/>
                      <w:color w:val="FF0000"/>
                    </w:rPr>
                    <w:t xml:space="preserve">Figure 2 </w:t>
                  </w:r>
                </w:p>
              </w:tc>
              <w:tc>
                <w:tcPr>
                  <w:tcW w:w="7269" w:type="dxa"/>
                </w:tcPr>
                <w:p w:rsidR="00E92786" w:rsidRPr="00483756" w:rsidRDefault="00E92786" w:rsidP="00546174">
                  <w:pPr>
                    <w:pStyle w:val="BATOC"/>
                    <w:spacing w:before="0"/>
                    <w:rPr>
                      <w:rFonts w:ascii="Times New Roman" w:hAnsi="Times New Roman"/>
                      <w:b w:val="0"/>
                      <w:caps w:val="0"/>
                      <w:color w:val="FF0000"/>
                    </w:rPr>
                  </w:pPr>
                  <w:r w:rsidRPr="00483756">
                    <w:rPr>
                      <w:rFonts w:ascii="Times New Roman" w:hAnsi="Times New Roman"/>
                      <w:b w:val="0"/>
                      <w:caps w:val="0"/>
                      <w:color w:val="FF0000"/>
                    </w:rPr>
                    <w:t>Site layout plan showing main buildings and infrastructure</w:t>
                  </w:r>
                </w:p>
              </w:tc>
            </w:tr>
            <w:tr w:rsidR="00E92786" w:rsidRPr="00483756" w:rsidTr="00546174">
              <w:trPr>
                <w:trHeight w:val="284"/>
                <w:jc w:val="center"/>
              </w:trPr>
              <w:tc>
                <w:tcPr>
                  <w:tcW w:w="1757" w:type="dxa"/>
                </w:tcPr>
                <w:p w:rsidR="00E92786" w:rsidRPr="00483756" w:rsidRDefault="00E92786" w:rsidP="00546174">
                  <w:pPr>
                    <w:pStyle w:val="BATOC"/>
                    <w:spacing w:before="0"/>
                    <w:rPr>
                      <w:rFonts w:ascii="Times New Roman" w:hAnsi="Times New Roman"/>
                      <w:b w:val="0"/>
                      <w:caps w:val="0"/>
                      <w:color w:val="FF0000"/>
                    </w:rPr>
                  </w:pPr>
                  <w:r w:rsidRPr="00483756">
                    <w:rPr>
                      <w:rFonts w:ascii="Times New Roman" w:hAnsi="Times New Roman"/>
                      <w:b w:val="0"/>
                      <w:caps w:val="0"/>
                      <w:color w:val="FF0000"/>
                    </w:rPr>
                    <w:t>Figure 3</w:t>
                  </w:r>
                </w:p>
              </w:tc>
              <w:tc>
                <w:tcPr>
                  <w:tcW w:w="7269" w:type="dxa"/>
                </w:tcPr>
                <w:p w:rsidR="00E92786" w:rsidRPr="00483756" w:rsidRDefault="00E92786" w:rsidP="0040524B">
                  <w:pPr>
                    <w:pStyle w:val="BABodytext"/>
                    <w:spacing w:before="0"/>
                    <w:ind w:left="0"/>
                    <w:rPr>
                      <w:color w:val="FF0000"/>
                    </w:rPr>
                  </w:pPr>
                  <w:r w:rsidRPr="00483756">
                    <w:rPr>
                      <w:color w:val="FF0000"/>
                    </w:rPr>
                    <w:t xml:space="preserve">Site plan(s) showing the potential </w:t>
                  </w:r>
                  <w:r>
                    <w:rPr>
                      <w:color w:val="FF0000"/>
                    </w:rPr>
                    <w:t xml:space="preserve">source areas of </w:t>
                  </w:r>
                  <w:r w:rsidRPr="00483756">
                    <w:rPr>
                      <w:color w:val="FF0000"/>
                    </w:rPr>
                    <w:t>concern</w:t>
                  </w:r>
                </w:p>
              </w:tc>
            </w:tr>
            <w:tr w:rsidR="00E92786" w:rsidRPr="00483756" w:rsidTr="00546174">
              <w:trPr>
                <w:trHeight w:val="284"/>
                <w:jc w:val="center"/>
              </w:trPr>
              <w:tc>
                <w:tcPr>
                  <w:tcW w:w="1757" w:type="dxa"/>
                </w:tcPr>
                <w:p w:rsidR="00E92786" w:rsidRPr="00483756" w:rsidRDefault="00E92786" w:rsidP="00546174">
                  <w:pPr>
                    <w:pStyle w:val="BATOC"/>
                    <w:spacing w:before="0"/>
                    <w:rPr>
                      <w:rFonts w:ascii="Times New Roman" w:hAnsi="Times New Roman"/>
                      <w:b w:val="0"/>
                      <w:caps w:val="0"/>
                      <w:color w:val="FF0000"/>
                    </w:rPr>
                  </w:pPr>
                  <w:r>
                    <w:rPr>
                      <w:rFonts w:ascii="Times New Roman" w:hAnsi="Times New Roman"/>
                      <w:b w:val="0"/>
                      <w:caps w:val="0"/>
                      <w:color w:val="FF0000"/>
                    </w:rPr>
                    <w:t>Figure 4</w:t>
                  </w:r>
                </w:p>
              </w:tc>
              <w:tc>
                <w:tcPr>
                  <w:tcW w:w="7269" w:type="dxa"/>
                </w:tcPr>
                <w:p w:rsidR="00E92786" w:rsidRPr="00483756" w:rsidRDefault="00E92786" w:rsidP="0040524B">
                  <w:pPr>
                    <w:pStyle w:val="BABodytext"/>
                    <w:spacing w:before="0"/>
                    <w:ind w:left="0"/>
                    <w:rPr>
                      <w:color w:val="FF0000"/>
                    </w:rPr>
                  </w:pPr>
                  <w:r>
                    <w:rPr>
                      <w:color w:val="FF0000"/>
                    </w:rPr>
                    <w:t>Plan showing potential groundwater and surface water receptors including drains, streams, rivers, on-site and off-site abstraction wells</w:t>
                  </w:r>
                </w:p>
              </w:tc>
            </w:tr>
            <w:tr w:rsidR="00E92786" w:rsidRPr="00483756" w:rsidTr="00546174">
              <w:trPr>
                <w:trHeight w:val="284"/>
                <w:jc w:val="center"/>
              </w:trPr>
              <w:tc>
                <w:tcPr>
                  <w:tcW w:w="1757" w:type="dxa"/>
                </w:tcPr>
                <w:p w:rsidR="00E92786" w:rsidRPr="00483756" w:rsidRDefault="00E92786" w:rsidP="0040524B">
                  <w:pPr>
                    <w:pStyle w:val="BATOC"/>
                    <w:spacing w:before="0"/>
                    <w:rPr>
                      <w:rFonts w:ascii="Times New Roman" w:hAnsi="Times New Roman"/>
                      <w:b w:val="0"/>
                      <w:caps w:val="0"/>
                      <w:color w:val="FF0000"/>
                    </w:rPr>
                  </w:pPr>
                  <w:r w:rsidRPr="00483756">
                    <w:rPr>
                      <w:rFonts w:ascii="Times New Roman" w:hAnsi="Times New Roman"/>
                      <w:b w:val="0"/>
                      <w:caps w:val="0"/>
                      <w:color w:val="FF0000"/>
                    </w:rPr>
                    <w:t xml:space="preserve">Figure </w:t>
                  </w:r>
                  <w:r>
                    <w:rPr>
                      <w:rFonts w:ascii="Times New Roman" w:hAnsi="Times New Roman"/>
                      <w:b w:val="0"/>
                      <w:caps w:val="0"/>
                      <w:color w:val="FF0000"/>
                    </w:rPr>
                    <w:t>5</w:t>
                  </w:r>
                </w:p>
              </w:tc>
              <w:tc>
                <w:tcPr>
                  <w:tcW w:w="7269" w:type="dxa"/>
                </w:tcPr>
                <w:p w:rsidR="00E92786" w:rsidRPr="00483756" w:rsidRDefault="00E92786" w:rsidP="003C3344">
                  <w:pPr>
                    <w:pStyle w:val="BABodytext"/>
                    <w:spacing w:before="0"/>
                    <w:ind w:left="0"/>
                    <w:rPr>
                      <w:color w:val="FF0000"/>
                    </w:rPr>
                  </w:pPr>
                  <w:r>
                    <w:rPr>
                      <w:color w:val="FF0000"/>
                    </w:rPr>
                    <w:t>S</w:t>
                  </w:r>
                  <w:r w:rsidRPr="00483756">
                    <w:rPr>
                      <w:color w:val="FF0000"/>
                    </w:rPr>
                    <w:t xml:space="preserve">ite plan(s) showing </w:t>
                  </w:r>
                  <w:r>
                    <w:rPr>
                      <w:color w:val="FF0000"/>
                    </w:rPr>
                    <w:t>proposed compliance monitoring points</w:t>
                  </w:r>
                </w:p>
              </w:tc>
            </w:tr>
            <w:tr w:rsidR="00E92786" w:rsidRPr="00483756" w:rsidTr="00546174">
              <w:trPr>
                <w:trHeight w:val="284"/>
                <w:jc w:val="center"/>
              </w:trPr>
              <w:tc>
                <w:tcPr>
                  <w:tcW w:w="1757" w:type="dxa"/>
                </w:tcPr>
                <w:p w:rsidR="00E92786" w:rsidRPr="00483756" w:rsidRDefault="00E92786" w:rsidP="0040524B">
                  <w:pPr>
                    <w:pStyle w:val="BATOC"/>
                    <w:spacing w:before="0"/>
                    <w:rPr>
                      <w:rFonts w:ascii="Times New Roman" w:hAnsi="Times New Roman"/>
                      <w:b w:val="0"/>
                      <w:caps w:val="0"/>
                      <w:color w:val="FF0000"/>
                    </w:rPr>
                  </w:pPr>
                  <w:r w:rsidRPr="00483756">
                    <w:rPr>
                      <w:rFonts w:ascii="Times New Roman" w:hAnsi="Times New Roman"/>
                      <w:b w:val="0"/>
                      <w:caps w:val="0"/>
                      <w:color w:val="FF0000"/>
                    </w:rPr>
                    <w:t xml:space="preserve">Figure </w:t>
                  </w:r>
                  <w:r>
                    <w:rPr>
                      <w:rFonts w:ascii="Times New Roman" w:hAnsi="Times New Roman"/>
                      <w:b w:val="0"/>
                      <w:caps w:val="0"/>
                      <w:color w:val="FF0000"/>
                    </w:rPr>
                    <w:t>6</w:t>
                  </w:r>
                </w:p>
              </w:tc>
              <w:tc>
                <w:tcPr>
                  <w:tcW w:w="7269" w:type="dxa"/>
                </w:tcPr>
                <w:p w:rsidR="00E92786" w:rsidRPr="00483756" w:rsidRDefault="00E92786" w:rsidP="00546174">
                  <w:pPr>
                    <w:pStyle w:val="BABodytext"/>
                    <w:spacing w:before="0"/>
                    <w:ind w:left="0"/>
                    <w:rPr>
                      <w:color w:val="FF0000"/>
                    </w:rPr>
                  </w:pPr>
                  <w:r w:rsidRPr="00483756">
                    <w:rPr>
                      <w:color w:val="FF0000"/>
                    </w:rPr>
                    <w:t>Current version of the Conceptual Site Model (CSM) in diagrammatic cross-section form</w:t>
                  </w:r>
                </w:p>
              </w:tc>
            </w:tr>
            <w:tr w:rsidR="00E92786" w:rsidRPr="00483756" w:rsidTr="00546174">
              <w:trPr>
                <w:trHeight w:val="284"/>
                <w:jc w:val="center"/>
              </w:trPr>
              <w:tc>
                <w:tcPr>
                  <w:tcW w:w="1757" w:type="dxa"/>
                </w:tcPr>
                <w:p w:rsidR="00E92786" w:rsidRPr="00483756" w:rsidRDefault="00E92786" w:rsidP="00546174">
                  <w:pPr>
                    <w:pStyle w:val="BATOC"/>
                    <w:spacing w:before="0"/>
                    <w:rPr>
                      <w:rFonts w:ascii="Times New Roman" w:hAnsi="Times New Roman"/>
                      <w:b w:val="0"/>
                      <w:caps w:val="0"/>
                      <w:color w:val="FF0000"/>
                    </w:rPr>
                  </w:pPr>
                </w:p>
              </w:tc>
              <w:tc>
                <w:tcPr>
                  <w:tcW w:w="7269" w:type="dxa"/>
                </w:tcPr>
                <w:p w:rsidR="00E92786" w:rsidRPr="00483756" w:rsidRDefault="00E92786" w:rsidP="00546174">
                  <w:pPr>
                    <w:pStyle w:val="BABodytext"/>
                    <w:spacing w:before="0"/>
                    <w:ind w:left="0"/>
                    <w:rPr>
                      <w:color w:val="FF0000"/>
                    </w:rPr>
                  </w:pPr>
                </w:p>
              </w:tc>
            </w:tr>
            <w:tr w:rsidR="00E92786" w:rsidRPr="00483756" w:rsidTr="00546174">
              <w:trPr>
                <w:trHeight w:val="284"/>
                <w:jc w:val="center"/>
              </w:trPr>
              <w:tc>
                <w:tcPr>
                  <w:tcW w:w="1757" w:type="dxa"/>
                </w:tcPr>
                <w:p w:rsidR="00E92786" w:rsidRPr="00483756" w:rsidRDefault="00E92786" w:rsidP="00546174">
                  <w:pPr>
                    <w:pStyle w:val="BATOC"/>
                    <w:spacing w:before="0"/>
                    <w:rPr>
                      <w:rFonts w:ascii="Times New Roman" w:hAnsi="Times New Roman"/>
                      <w:caps w:val="0"/>
                      <w:color w:val="FF0000"/>
                    </w:rPr>
                  </w:pPr>
                  <w:r w:rsidRPr="00483756">
                    <w:rPr>
                      <w:rFonts w:ascii="Times New Roman" w:hAnsi="Times New Roman"/>
                      <w:caps w:val="0"/>
                      <w:color w:val="000000"/>
                    </w:rPr>
                    <w:t>APPENDICES</w:t>
                  </w:r>
                </w:p>
              </w:tc>
              <w:tc>
                <w:tcPr>
                  <w:tcW w:w="7269" w:type="dxa"/>
                </w:tcPr>
                <w:p w:rsidR="00E92786" w:rsidRPr="00483756" w:rsidRDefault="00E92786" w:rsidP="00546174">
                  <w:pPr>
                    <w:pStyle w:val="BABodytext"/>
                    <w:spacing w:before="0"/>
                    <w:ind w:left="0"/>
                    <w:rPr>
                      <w:b/>
                      <w:color w:val="FF0000"/>
                    </w:rPr>
                  </w:pPr>
                  <w:r w:rsidRPr="00483756">
                    <w:rPr>
                      <w:b/>
                      <w:color w:val="FF0000"/>
                    </w:rPr>
                    <w:t>(THAT MAY BE EXPECTED TO BE USEFUL)</w:t>
                  </w:r>
                </w:p>
              </w:tc>
            </w:tr>
            <w:tr w:rsidR="00E92786" w:rsidRPr="00483756" w:rsidTr="00546174">
              <w:trPr>
                <w:trHeight w:val="284"/>
                <w:jc w:val="center"/>
              </w:trPr>
              <w:tc>
                <w:tcPr>
                  <w:tcW w:w="1757" w:type="dxa"/>
                </w:tcPr>
                <w:p w:rsidR="00E92786" w:rsidRPr="00483756" w:rsidRDefault="00E92786" w:rsidP="00546174">
                  <w:pPr>
                    <w:pStyle w:val="BATOC"/>
                    <w:spacing w:before="0"/>
                    <w:rPr>
                      <w:rFonts w:ascii="Times New Roman" w:hAnsi="Times New Roman"/>
                      <w:b w:val="0"/>
                      <w:caps w:val="0"/>
                      <w:color w:val="FF0000"/>
                    </w:rPr>
                  </w:pPr>
                  <w:r w:rsidRPr="00483756">
                    <w:rPr>
                      <w:rFonts w:ascii="Times New Roman" w:hAnsi="Times New Roman"/>
                      <w:b w:val="0"/>
                      <w:caps w:val="0"/>
                      <w:color w:val="FF0000"/>
                    </w:rPr>
                    <w:t>Appendix A</w:t>
                  </w:r>
                </w:p>
              </w:tc>
              <w:tc>
                <w:tcPr>
                  <w:tcW w:w="7269" w:type="dxa"/>
                </w:tcPr>
                <w:p w:rsidR="00E92786" w:rsidRPr="00483756" w:rsidRDefault="00E92786" w:rsidP="004A222A">
                  <w:pPr>
                    <w:pStyle w:val="BABodytext"/>
                    <w:spacing w:before="0"/>
                    <w:ind w:left="0"/>
                    <w:rPr>
                      <w:color w:val="FF0000"/>
                    </w:rPr>
                  </w:pPr>
                  <w:r w:rsidRPr="00483756">
                    <w:rPr>
                      <w:color w:val="FF0000"/>
                    </w:rPr>
                    <w:t>Information on Groundwater Body (e.g. from Envision database, Geological Survey of Ireland</w:t>
                  </w:r>
                  <w:r>
                    <w:rPr>
                      <w:color w:val="FF0000"/>
                    </w:rPr>
                    <w:t xml:space="preserve"> </w:t>
                  </w:r>
                </w:p>
              </w:tc>
            </w:tr>
            <w:tr w:rsidR="00E92786" w:rsidRPr="00483756" w:rsidTr="00546174">
              <w:trPr>
                <w:trHeight w:val="284"/>
                <w:jc w:val="center"/>
              </w:trPr>
              <w:tc>
                <w:tcPr>
                  <w:tcW w:w="1757" w:type="dxa"/>
                </w:tcPr>
                <w:p w:rsidR="00E92786" w:rsidRPr="00483756" w:rsidRDefault="00E92786" w:rsidP="00546174">
                  <w:pPr>
                    <w:pStyle w:val="BATOC"/>
                    <w:spacing w:before="0"/>
                    <w:rPr>
                      <w:rFonts w:ascii="Times New Roman" w:hAnsi="Times New Roman"/>
                      <w:b w:val="0"/>
                      <w:caps w:val="0"/>
                      <w:color w:val="FF0000"/>
                    </w:rPr>
                  </w:pPr>
                  <w:r>
                    <w:rPr>
                      <w:rFonts w:ascii="Times New Roman" w:hAnsi="Times New Roman"/>
                      <w:b w:val="0"/>
                      <w:caps w:val="0"/>
                      <w:color w:val="FF0000"/>
                    </w:rPr>
                    <w:t>Appendix B</w:t>
                  </w:r>
                </w:p>
              </w:tc>
              <w:tc>
                <w:tcPr>
                  <w:tcW w:w="7269" w:type="dxa"/>
                </w:tcPr>
                <w:p w:rsidR="00E92786" w:rsidRPr="00483756" w:rsidRDefault="00E92786" w:rsidP="009A0C50">
                  <w:pPr>
                    <w:pStyle w:val="BABodytext"/>
                    <w:spacing w:before="0"/>
                    <w:ind w:left="0"/>
                    <w:rPr>
                      <w:color w:val="FF0000"/>
                    </w:rPr>
                  </w:pPr>
                  <w:r>
                    <w:rPr>
                      <w:color w:val="FF0000"/>
                    </w:rPr>
                    <w:t>Tabulated summary of the proposed compliance monitoring points, parameters to be monitored, compliance values for COPCs, and proposed frequency of monitoring</w:t>
                  </w:r>
                </w:p>
              </w:tc>
            </w:tr>
          </w:tbl>
          <w:p w:rsidR="00E92786" w:rsidRPr="00483756" w:rsidRDefault="00E92786" w:rsidP="00546174">
            <w:pPr>
              <w:rPr>
                <w:rFonts w:ascii="Times New Roman" w:hAnsi="Times New Roman"/>
              </w:rPr>
            </w:pPr>
          </w:p>
        </w:tc>
      </w:tr>
    </w:tbl>
    <w:p w:rsidR="00E92786" w:rsidRPr="00C91C21" w:rsidRDefault="00E92786" w:rsidP="00162D47">
      <w:pPr>
        <w:pStyle w:val="BAExecSummary"/>
      </w:pPr>
    </w:p>
    <w:p w:rsidR="00E92786" w:rsidRPr="00C91C21" w:rsidRDefault="00E92786" w:rsidP="00162D47">
      <w:pPr>
        <w:pStyle w:val="BAExecSummary"/>
        <w:sectPr w:rsidR="00E92786" w:rsidRPr="00C91C21" w:rsidSect="002F0333">
          <w:headerReference w:type="default" r:id="rId14"/>
          <w:footerReference w:type="default" r:id="rId15"/>
          <w:pgSz w:w="11906" w:h="16838" w:code="9"/>
          <w:pgMar w:top="1440" w:right="1440" w:bottom="1440" w:left="1440" w:header="680" w:footer="384" w:gutter="0"/>
          <w:pgNumType w:fmt="lowerRoman" w:start="1"/>
          <w:cols w:space="720"/>
          <w:formProt w:val="0"/>
          <w:docGrid w:linePitch="299"/>
        </w:sectPr>
      </w:pPr>
    </w:p>
    <w:p w:rsidR="00E92786" w:rsidRPr="00C91C21" w:rsidRDefault="00E92786" w:rsidP="001B5F8D">
      <w:pPr>
        <w:pStyle w:val="BAH1"/>
        <w:rPr>
          <w:rFonts w:ascii="Times New Roman" w:hAnsi="Times New Roman"/>
        </w:rPr>
      </w:pPr>
      <w:bookmarkStart w:id="1" w:name="_Toc252811286"/>
      <w:bookmarkStart w:id="2" w:name="_Toc236573174"/>
      <w:bookmarkStart w:id="3" w:name="_Toc398044098"/>
      <w:r w:rsidRPr="00C91C21">
        <w:rPr>
          <w:rFonts w:ascii="Times New Roman" w:hAnsi="Times New Roman"/>
        </w:rPr>
        <w:lastRenderedPageBreak/>
        <w:t>introduction</w:t>
      </w:r>
      <w:bookmarkEnd w:id="1"/>
      <w:bookmarkEnd w:id="2"/>
      <w:bookmarkEnd w:id="3"/>
    </w:p>
    <w:p w:rsidR="00E92786" w:rsidRPr="00C91C21" w:rsidRDefault="00E92786" w:rsidP="00DD3723">
      <w:pPr>
        <w:pStyle w:val="BAH2"/>
        <w:rPr>
          <w:rFonts w:ascii="Times New Roman" w:hAnsi="Times New Roman"/>
        </w:rPr>
      </w:pPr>
      <w:bookmarkStart w:id="4" w:name="_Toc279927273"/>
      <w:bookmarkStart w:id="5" w:name="_Toc398044099"/>
      <w:r w:rsidRPr="00C91C21">
        <w:rPr>
          <w:rFonts w:ascii="Times New Roman" w:hAnsi="Times New Roman"/>
        </w:rPr>
        <w:t>General Introduction</w:t>
      </w:r>
      <w:bookmarkEnd w:id="4"/>
      <w:bookmarkEnd w:id="5"/>
    </w:p>
    <w:p w:rsidR="00E92786" w:rsidRPr="00C91C21" w:rsidRDefault="00E92786" w:rsidP="00345C19">
      <w:pPr>
        <w:pStyle w:val="BABodytext"/>
        <w:rPr>
          <w:color w:val="FF0000"/>
        </w:rPr>
      </w:pPr>
      <w:r w:rsidRPr="00C91C21">
        <w:rPr>
          <w:color w:val="FF0000"/>
        </w:rPr>
        <w:t>Provide the background to th</w:t>
      </w:r>
      <w:r>
        <w:rPr>
          <w:color w:val="FF0000"/>
        </w:rPr>
        <w:t>is</w:t>
      </w:r>
      <w:r w:rsidRPr="00C91C21">
        <w:rPr>
          <w:color w:val="FF0000"/>
        </w:rPr>
        <w:t xml:space="preserve"> Hydrogeological Review</w:t>
      </w:r>
      <w:r>
        <w:rPr>
          <w:color w:val="FF0000"/>
        </w:rPr>
        <w:t>/Technical Assessment,</w:t>
      </w:r>
      <w:r w:rsidRPr="00C91C21">
        <w:rPr>
          <w:color w:val="FF0000"/>
        </w:rPr>
        <w:t xml:space="preserve"> stating the site name and location, the IE/Waste</w:t>
      </w:r>
      <w:r>
        <w:rPr>
          <w:color w:val="FF0000"/>
        </w:rPr>
        <w:t>/IPC</w:t>
      </w:r>
      <w:r w:rsidRPr="00C91C21">
        <w:rPr>
          <w:color w:val="FF0000"/>
        </w:rPr>
        <w:t xml:space="preserve"> Licence number and the c</w:t>
      </w:r>
      <w:r>
        <w:rPr>
          <w:color w:val="FF0000"/>
        </w:rPr>
        <w:t>ondition</w:t>
      </w:r>
      <w:r w:rsidRPr="00C91C21">
        <w:rPr>
          <w:color w:val="FF0000"/>
        </w:rPr>
        <w:t xml:space="preserve"> in the licence that resulted in th</w:t>
      </w:r>
      <w:r>
        <w:rPr>
          <w:color w:val="FF0000"/>
        </w:rPr>
        <w:t xml:space="preserve">e </w:t>
      </w:r>
      <w:r w:rsidRPr="00C91C21">
        <w:rPr>
          <w:color w:val="FF0000"/>
        </w:rPr>
        <w:t>review</w:t>
      </w:r>
      <w:r>
        <w:rPr>
          <w:color w:val="FF0000"/>
        </w:rPr>
        <w:t>/assessment</w:t>
      </w:r>
      <w:r w:rsidRPr="00C91C21">
        <w:rPr>
          <w:color w:val="FF0000"/>
        </w:rPr>
        <w:t xml:space="preserve"> being completed.</w:t>
      </w:r>
      <w:r>
        <w:rPr>
          <w:color w:val="FF0000"/>
        </w:rPr>
        <w:t xml:space="preserve"> </w:t>
      </w:r>
    </w:p>
    <w:p w:rsidR="00E92786" w:rsidRPr="00C91C21" w:rsidRDefault="00E92786" w:rsidP="00345C19">
      <w:pPr>
        <w:pStyle w:val="BABodytext"/>
        <w:rPr>
          <w:color w:val="FF0000"/>
        </w:rPr>
      </w:pPr>
      <w:r w:rsidRPr="00C91C21">
        <w:rPr>
          <w:color w:val="FF0000"/>
        </w:rPr>
        <w:t>State the contractual basis for the review</w:t>
      </w:r>
      <w:r>
        <w:rPr>
          <w:color w:val="FF0000"/>
        </w:rPr>
        <w:t>/assessment</w:t>
      </w:r>
      <w:r w:rsidRPr="00C91C21">
        <w:rPr>
          <w:color w:val="FF0000"/>
        </w:rPr>
        <w:t xml:space="preserve"> including the proposal reference/date.</w:t>
      </w:r>
    </w:p>
    <w:p w:rsidR="00E92786" w:rsidRPr="00C91C21" w:rsidRDefault="00E92786" w:rsidP="00C51227">
      <w:pPr>
        <w:pStyle w:val="BAH2"/>
        <w:rPr>
          <w:rFonts w:ascii="Times New Roman" w:hAnsi="Times New Roman"/>
        </w:rPr>
      </w:pPr>
      <w:bookmarkStart w:id="6" w:name="_Toc398044100"/>
      <w:r w:rsidRPr="00C91C21">
        <w:rPr>
          <w:rFonts w:ascii="Times New Roman" w:hAnsi="Times New Roman"/>
        </w:rPr>
        <w:t>OBJECTIVE &amp; BACKGROUND INFORMATION</w:t>
      </w:r>
      <w:bookmarkEnd w:id="6"/>
    </w:p>
    <w:p w:rsidR="00E92786" w:rsidRPr="00C91C21" w:rsidRDefault="00E92786" w:rsidP="0024323B">
      <w:pPr>
        <w:pStyle w:val="BABodytext"/>
        <w:rPr>
          <w:color w:val="FF0000"/>
        </w:rPr>
      </w:pPr>
      <w:r>
        <w:rPr>
          <w:color w:val="FF0000"/>
        </w:rPr>
        <w:t>This section should m</w:t>
      </w:r>
      <w:r w:rsidRPr="00C91C21">
        <w:rPr>
          <w:color w:val="FF0000"/>
        </w:rPr>
        <w:t xml:space="preserve">ake reference to the primary objective of the review, i.e. to demonstrate the site’s compliance with the </w:t>
      </w:r>
      <w:hyperlink r:id="rId16" w:history="1">
        <w:r w:rsidR="00942B59" w:rsidRPr="008E6F2D">
          <w:rPr>
            <w:rStyle w:val="Hyperlink"/>
            <w:u w:val="none"/>
          </w:rPr>
          <w:t>Groundwater Regulations (S.I. No. 9 of 2010)</w:t>
        </w:r>
      </w:hyperlink>
      <w:r w:rsidR="00942B59">
        <w:rPr>
          <w:rStyle w:val="Hyperlink"/>
          <w:u w:val="none"/>
        </w:rPr>
        <w:t xml:space="preserve">. </w:t>
      </w:r>
      <w:r w:rsidRPr="00C91C21">
        <w:rPr>
          <w:color w:val="FF0000"/>
        </w:rPr>
        <w:t>Mention the EPA guidance document(s) that were used as key references in preparing the review.</w:t>
      </w:r>
    </w:p>
    <w:p w:rsidR="00E92786" w:rsidRDefault="00E92786" w:rsidP="001C76AF">
      <w:pPr>
        <w:pStyle w:val="BABodytext"/>
        <w:rPr>
          <w:color w:val="FF0000"/>
        </w:rPr>
      </w:pPr>
      <w:r w:rsidRPr="00C91C21">
        <w:rPr>
          <w:color w:val="FF0000"/>
        </w:rPr>
        <w:t>The Groundwater Regulations aim to give effect to the measures needed to achieve the environmental objectives established for groundwater by the Water Framework Directive (WFD)</w:t>
      </w:r>
      <w:r>
        <w:rPr>
          <w:color w:val="FF0000"/>
        </w:rPr>
        <w:t xml:space="preserve"> and the Groundwater Directive (GWD)</w:t>
      </w:r>
      <w:r w:rsidRPr="00C91C21">
        <w:rPr>
          <w:color w:val="FF0000"/>
        </w:rPr>
        <w:t xml:space="preserve">. </w:t>
      </w:r>
      <w:r>
        <w:rPr>
          <w:color w:val="FF0000"/>
        </w:rPr>
        <w:t xml:space="preserve">Regulation 2 of the Groundwater Regulations sets out the purpose and scope of the regulations, which include the following requirements: </w:t>
      </w:r>
    </w:p>
    <w:p w:rsidR="00E92786" w:rsidRPr="00C91C21" w:rsidRDefault="00E92786" w:rsidP="001C76AF">
      <w:pPr>
        <w:pStyle w:val="BABodytext"/>
        <w:numPr>
          <w:ilvl w:val="0"/>
          <w:numId w:val="47"/>
        </w:numPr>
        <w:rPr>
          <w:i/>
          <w:color w:val="FF0000"/>
        </w:rPr>
      </w:pPr>
      <w:r w:rsidRPr="00C91C21">
        <w:rPr>
          <w:i/>
          <w:color w:val="FF0000"/>
        </w:rPr>
        <w:t xml:space="preserve">prevent </w:t>
      </w:r>
      <w:r>
        <w:rPr>
          <w:i/>
          <w:color w:val="FF0000"/>
        </w:rPr>
        <w:t xml:space="preserve">[in the case of hazardous substances] </w:t>
      </w:r>
      <w:r w:rsidRPr="00C91C21">
        <w:rPr>
          <w:i/>
          <w:color w:val="FF0000"/>
        </w:rPr>
        <w:t xml:space="preserve">or limit </w:t>
      </w:r>
      <w:r>
        <w:rPr>
          <w:i/>
          <w:color w:val="FF0000"/>
        </w:rPr>
        <w:t xml:space="preserve">[in the case of non-hazardous substances] </w:t>
      </w:r>
      <w:r w:rsidRPr="00C91C21">
        <w:rPr>
          <w:i/>
          <w:color w:val="FF0000"/>
        </w:rPr>
        <w:t>the input of pollutants into groundwater and to prevent the deterioration of the status of all bodies o</w:t>
      </w:r>
      <w:r>
        <w:rPr>
          <w:i/>
          <w:color w:val="FF0000"/>
        </w:rPr>
        <w:t>f groundwater</w:t>
      </w:r>
    </w:p>
    <w:p w:rsidR="00E92786" w:rsidRPr="00C91C21" w:rsidRDefault="00E92786" w:rsidP="001C76AF">
      <w:pPr>
        <w:pStyle w:val="BABodytext"/>
        <w:numPr>
          <w:ilvl w:val="0"/>
          <w:numId w:val="47"/>
        </w:numPr>
        <w:rPr>
          <w:i/>
          <w:color w:val="FF0000"/>
        </w:rPr>
      </w:pPr>
      <w:r w:rsidRPr="00C91C21">
        <w:rPr>
          <w:i/>
          <w:color w:val="FF0000"/>
        </w:rPr>
        <w:t xml:space="preserve">protect, enhance and restore all bodies of groundwater and to ensure a balance between abstraction and recharge of groundwater, with the aim of achieving good groundwater status by </w:t>
      </w:r>
      <w:r>
        <w:rPr>
          <w:i/>
          <w:color w:val="FF0000"/>
        </w:rPr>
        <w:t>not later than 22 December 2015</w:t>
      </w:r>
    </w:p>
    <w:p w:rsidR="00E92786" w:rsidRPr="00C91C21" w:rsidRDefault="00E92786" w:rsidP="001C76AF">
      <w:pPr>
        <w:pStyle w:val="BABodytext"/>
        <w:numPr>
          <w:ilvl w:val="0"/>
          <w:numId w:val="47"/>
        </w:numPr>
        <w:rPr>
          <w:color w:val="FF0000"/>
        </w:rPr>
      </w:pPr>
      <w:r w:rsidRPr="00C91C21">
        <w:rPr>
          <w:i/>
          <w:color w:val="FF0000"/>
        </w:rPr>
        <w:t>the reversal of any significant and sustained upward trend in the concentration of any pollutant resulting from the impact of human activity in order to progressively reduce pollution of groundwater</w:t>
      </w:r>
      <w:r>
        <w:rPr>
          <w:i/>
          <w:color w:val="FF0000"/>
        </w:rPr>
        <w:t>.</w:t>
      </w:r>
    </w:p>
    <w:p w:rsidR="00E92786" w:rsidRDefault="00E92786" w:rsidP="00020E78">
      <w:pPr>
        <w:pStyle w:val="BABodytext"/>
        <w:rPr>
          <w:color w:val="FF0000"/>
        </w:rPr>
      </w:pPr>
      <w:r>
        <w:rPr>
          <w:color w:val="FF0000"/>
        </w:rPr>
        <w:t>Regulation 56 refers to plumes from point sources and contaminated land, and says that:</w:t>
      </w:r>
    </w:p>
    <w:p w:rsidR="00E92786" w:rsidRPr="00262241" w:rsidRDefault="00E92786" w:rsidP="001C76AF">
      <w:pPr>
        <w:pStyle w:val="BABodytext"/>
        <w:ind w:left="1276"/>
        <w:rPr>
          <w:i/>
          <w:color w:val="FF0000"/>
          <w:lang w:val="en-IE"/>
        </w:rPr>
      </w:pPr>
      <w:r w:rsidRPr="00262241">
        <w:rPr>
          <w:i/>
          <w:color w:val="FF0000"/>
          <w:lang w:val="en-IE"/>
        </w:rPr>
        <w:t>Where necessary to assess the impact of existing plumes of pollution in bodies of groundwater that may threaten the achievement of the objectives in Article 4 of Directive 2000/60/EC, and in particular, those plumes resulting from point sources and contaminated land, the Agency shall carry out, or shall cause to have carried out, additional trend assessments for identified pollutants in order to verify that plumes from contaminated sites do not expand, do not cause the chemical status of the body or group of bodies of groundwater to deteriorate, and do not present a risk for human health and the environment.</w:t>
      </w:r>
    </w:p>
    <w:p w:rsidR="00E92786" w:rsidRPr="00C91C21" w:rsidRDefault="00E92786" w:rsidP="00020E78">
      <w:pPr>
        <w:pStyle w:val="BABodytext"/>
        <w:rPr>
          <w:color w:val="FF0000"/>
        </w:rPr>
      </w:pPr>
      <w:r w:rsidRPr="00C91C21">
        <w:rPr>
          <w:color w:val="FF0000"/>
        </w:rPr>
        <w:t xml:space="preserve">The above WFD objectives, and whether or not the licensed site is meeting them, should be </w:t>
      </w:r>
      <w:r>
        <w:rPr>
          <w:color w:val="FF0000"/>
        </w:rPr>
        <w:t>considered</w:t>
      </w:r>
      <w:r w:rsidRPr="00C91C21">
        <w:rPr>
          <w:color w:val="FF0000"/>
        </w:rPr>
        <w:t xml:space="preserve"> when completing th</w:t>
      </w:r>
      <w:r>
        <w:rPr>
          <w:color w:val="FF0000"/>
        </w:rPr>
        <w:t>is</w:t>
      </w:r>
      <w:r w:rsidRPr="00C91C21">
        <w:rPr>
          <w:color w:val="FF0000"/>
        </w:rPr>
        <w:t xml:space="preserve"> Hydrogeological Review</w:t>
      </w:r>
      <w:r>
        <w:rPr>
          <w:color w:val="FF0000"/>
        </w:rPr>
        <w:t>/Assessment</w:t>
      </w:r>
      <w:r w:rsidRPr="00C91C21">
        <w:rPr>
          <w:color w:val="FF0000"/>
        </w:rPr>
        <w:t>.</w:t>
      </w:r>
    </w:p>
    <w:p w:rsidR="00E92786" w:rsidRPr="00C91C21" w:rsidRDefault="00E92786" w:rsidP="00020E78">
      <w:pPr>
        <w:pStyle w:val="BABodytext"/>
        <w:rPr>
          <w:color w:val="FF0000"/>
        </w:rPr>
      </w:pPr>
      <w:r w:rsidRPr="00C91C21">
        <w:rPr>
          <w:color w:val="FF0000"/>
        </w:rPr>
        <w:t>State whether there are any authorised discharges to groundwater at the site.</w:t>
      </w:r>
      <w:r>
        <w:rPr>
          <w:color w:val="FF0000"/>
        </w:rPr>
        <w:t xml:space="preserve"> </w:t>
      </w:r>
    </w:p>
    <w:p w:rsidR="00E92786" w:rsidRDefault="00E92786" w:rsidP="00020E78">
      <w:pPr>
        <w:pStyle w:val="BABodytext"/>
        <w:rPr>
          <w:color w:val="FF0000"/>
        </w:rPr>
      </w:pPr>
      <w:r w:rsidRPr="00C91C21">
        <w:rPr>
          <w:color w:val="FF0000"/>
        </w:rPr>
        <w:t>State whether there are any known or suspected land and/or groundwater contamination issues at the site</w:t>
      </w:r>
      <w:r>
        <w:rPr>
          <w:color w:val="FF0000"/>
        </w:rPr>
        <w:t>. I</w:t>
      </w:r>
      <w:r w:rsidRPr="00C91C21">
        <w:rPr>
          <w:color w:val="FF0000"/>
        </w:rPr>
        <w:t>f there are,</w:t>
      </w:r>
      <w:r>
        <w:rPr>
          <w:color w:val="FF0000"/>
        </w:rPr>
        <w:t xml:space="preserve"> describe the source of the contamination. Where relevant,</w:t>
      </w:r>
      <w:r w:rsidRPr="00C91C21">
        <w:rPr>
          <w:color w:val="FF0000"/>
        </w:rPr>
        <w:t xml:space="preserve"> </w:t>
      </w:r>
      <w:r w:rsidRPr="00521EB1">
        <w:rPr>
          <w:color w:val="FF0000"/>
        </w:rPr>
        <w:t>provide evidence to demonstrate that this is from offsite activities</w:t>
      </w:r>
      <w:r>
        <w:rPr>
          <w:color w:val="FF0000"/>
        </w:rPr>
        <w:t xml:space="preserve">, or </w:t>
      </w:r>
      <w:r w:rsidRPr="00521EB1">
        <w:rPr>
          <w:color w:val="FF0000"/>
        </w:rPr>
        <w:t>is</w:t>
      </w:r>
      <w:r>
        <w:rPr>
          <w:color w:val="FF0000"/>
        </w:rPr>
        <w:t xml:space="preserve"> due to historical losses of substances to ground from previous site operations or whether losses of substances to ground</w:t>
      </w:r>
      <w:r w:rsidRPr="00BA0A53">
        <w:rPr>
          <w:color w:val="FF0000"/>
        </w:rPr>
        <w:t xml:space="preserve"> may be occurring or may have occurred from current or recent site operations or activities.</w:t>
      </w:r>
    </w:p>
    <w:p w:rsidR="00E92786" w:rsidRPr="00C91C21" w:rsidRDefault="00E92786" w:rsidP="00020E78">
      <w:pPr>
        <w:pStyle w:val="BABodytext"/>
        <w:rPr>
          <w:color w:val="FF0000"/>
        </w:rPr>
      </w:pPr>
      <w:r>
        <w:rPr>
          <w:color w:val="FF0000"/>
        </w:rPr>
        <w:t>P</w:t>
      </w:r>
      <w:r w:rsidRPr="00C91C21">
        <w:rPr>
          <w:color w:val="FF0000"/>
        </w:rPr>
        <w:t xml:space="preserve">rovide a high-level summary </w:t>
      </w:r>
      <w:r>
        <w:rPr>
          <w:color w:val="FF0000"/>
        </w:rPr>
        <w:t xml:space="preserve">(1–2 sentences) </w:t>
      </w:r>
      <w:r w:rsidRPr="00C91C21">
        <w:rPr>
          <w:color w:val="FF0000"/>
        </w:rPr>
        <w:t>of what action has been taken to date to assess and rectify</w:t>
      </w:r>
      <w:r>
        <w:rPr>
          <w:color w:val="FF0000"/>
        </w:rPr>
        <w:t>/address</w:t>
      </w:r>
      <w:r w:rsidRPr="00C91C21">
        <w:rPr>
          <w:color w:val="FF0000"/>
        </w:rPr>
        <w:t xml:space="preserve"> these issues</w:t>
      </w:r>
      <w:r>
        <w:rPr>
          <w:color w:val="FF0000"/>
        </w:rPr>
        <w:t xml:space="preserve"> (e.g. environmental site assessment, risk assessment, remediation, drainage system/bund/capping improvements) and when or over what period these actions were taken</w:t>
      </w:r>
      <w:r w:rsidRPr="00C91C21">
        <w:rPr>
          <w:color w:val="FF0000"/>
        </w:rPr>
        <w:t>.</w:t>
      </w:r>
    </w:p>
    <w:p w:rsidR="00E92786" w:rsidRPr="00C91C21" w:rsidRDefault="00E92786" w:rsidP="00B43287">
      <w:pPr>
        <w:pStyle w:val="BAH2"/>
        <w:rPr>
          <w:rFonts w:ascii="Times New Roman" w:hAnsi="Times New Roman"/>
        </w:rPr>
      </w:pPr>
      <w:bookmarkStart w:id="7" w:name="_Toc398044101"/>
      <w:r w:rsidRPr="00C91C21">
        <w:rPr>
          <w:rFonts w:ascii="Times New Roman" w:hAnsi="Times New Roman"/>
        </w:rPr>
        <w:lastRenderedPageBreak/>
        <w:t>rECENT SITE ASSESSMENTS</w:t>
      </w:r>
      <w:bookmarkEnd w:id="7"/>
    </w:p>
    <w:p w:rsidR="00E92786" w:rsidRPr="00C91C21" w:rsidRDefault="00E92786" w:rsidP="005D4258">
      <w:pPr>
        <w:pStyle w:val="BABodytext"/>
        <w:rPr>
          <w:color w:val="FF0000"/>
        </w:rPr>
      </w:pPr>
      <w:r w:rsidRPr="00C91C21">
        <w:rPr>
          <w:color w:val="FF0000"/>
        </w:rPr>
        <w:t xml:space="preserve">The </w:t>
      </w:r>
      <w:r>
        <w:rPr>
          <w:color w:val="FF0000"/>
        </w:rPr>
        <w:t>H</w:t>
      </w:r>
      <w:r w:rsidRPr="00C91C21">
        <w:rPr>
          <w:color w:val="FF0000"/>
        </w:rPr>
        <w:t>ydrogeolog</w:t>
      </w:r>
      <w:r>
        <w:rPr>
          <w:color w:val="FF0000"/>
        </w:rPr>
        <w:t>ical</w:t>
      </w:r>
      <w:r w:rsidRPr="00C91C21">
        <w:rPr>
          <w:color w:val="FF0000"/>
        </w:rPr>
        <w:t xml:space="preserve"> </w:t>
      </w:r>
      <w:r>
        <w:rPr>
          <w:color w:val="FF0000"/>
        </w:rPr>
        <w:t>R</w:t>
      </w:r>
      <w:r w:rsidRPr="00C91C21">
        <w:rPr>
          <w:color w:val="FF0000"/>
        </w:rPr>
        <w:t>eview</w:t>
      </w:r>
      <w:r>
        <w:rPr>
          <w:color w:val="FF0000"/>
        </w:rPr>
        <w:t>/Assessment Report</w:t>
      </w:r>
      <w:r w:rsidRPr="00C91C21">
        <w:rPr>
          <w:color w:val="FF0000"/>
        </w:rPr>
        <w:t xml:space="preserve"> shall be based on the most relevant hydrogeological site assessment report (or reports) for the site.</w:t>
      </w:r>
      <w:r>
        <w:rPr>
          <w:color w:val="FF0000"/>
        </w:rPr>
        <w:t xml:space="preserve"> </w:t>
      </w:r>
      <w:r w:rsidRPr="00C91C21">
        <w:rPr>
          <w:color w:val="FF0000"/>
        </w:rPr>
        <w:t>The report or reports used to inform the review shall be clearly referenced in this section (to include full title of report, date of report, consultan</w:t>
      </w:r>
      <w:r>
        <w:rPr>
          <w:color w:val="FF0000"/>
        </w:rPr>
        <w:t xml:space="preserve">t/professional </w:t>
      </w:r>
      <w:r w:rsidRPr="00C91C21">
        <w:rPr>
          <w:color w:val="FF0000"/>
        </w:rPr>
        <w:t>who prepared the report), together with a high-level summary of the work reported on within each of the documents.</w:t>
      </w:r>
      <w:r>
        <w:rPr>
          <w:color w:val="FF0000"/>
        </w:rPr>
        <w:t xml:space="preserve"> </w:t>
      </w:r>
    </w:p>
    <w:p w:rsidR="00E92786" w:rsidRDefault="00E92786" w:rsidP="005D4258">
      <w:pPr>
        <w:pStyle w:val="BABodytext"/>
        <w:rPr>
          <w:color w:val="FF0000"/>
        </w:rPr>
      </w:pPr>
      <w:r w:rsidRPr="00C91C21">
        <w:rPr>
          <w:color w:val="FF0000"/>
        </w:rPr>
        <w:t xml:space="preserve">In addition to hydrogeological site assessment reports, references for other reports that provide key information in relation to the current Conceptual Site Model </w:t>
      </w:r>
      <w:r>
        <w:rPr>
          <w:color w:val="FF0000"/>
        </w:rPr>
        <w:t xml:space="preserve">(CSM) </w:t>
      </w:r>
      <w:r w:rsidRPr="00C91C21">
        <w:rPr>
          <w:color w:val="FF0000"/>
        </w:rPr>
        <w:t>shall be provided.</w:t>
      </w:r>
      <w:r>
        <w:rPr>
          <w:color w:val="FF0000"/>
        </w:rPr>
        <w:t xml:space="preserve"> </w:t>
      </w:r>
      <w:r w:rsidRPr="00C91C21">
        <w:rPr>
          <w:color w:val="FF0000"/>
        </w:rPr>
        <w:t>This may include, for example, reports on quantitative risk assessments, remediation feasibility studies, and/or remediation works.</w:t>
      </w:r>
      <w:r>
        <w:rPr>
          <w:color w:val="FF0000"/>
        </w:rPr>
        <w:t xml:space="preserve"> </w:t>
      </w:r>
      <w:r w:rsidRPr="00C91C21">
        <w:rPr>
          <w:color w:val="FF0000"/>
        </w:rPr>
        <w:t>The latest groundwater monitoring report shall be referenced.</w:t>
      </w:r>
    </w:p>
    <w:p w:rsidR="00E92786" w:rsidRPr="00C91C21" w:rsidRDefault="00E92786" w:rsidP="005D4258">
      <w:pPr>
        <w:pStyle w:val="BABodytext"/>
        <w:rPr>
          <w:color w:val="FF0000"/>
        </w:rPr>
      </w:pPr>
      <w:r w:rsidRPr="00C91C21">
        <w:rPr>
          <w:color w:val="FF0000"/>
        </w:rPr>
        <w:t xml:space="preserve">The relevant information contained in these reports shall be presented in subsequent sections of </w:t>
      </w:r>
      <w:r>
        <w:rPr>
          <w:color w:val="FF0000"/>
        </w:rPr>
        <w:t>this</w:t>
      </w:r>
      <w:r w:rsidRPr="00C91C21">
        <w:rPr>
          <w:color w:val="FF0000"/>
        </w:rPr>
        <w:t xml:space="preserve"> report.</w:t>
      </w:r>
    </w:p>
    <w:p w:rsidR="00E92786" w:rsidRPr="00C91C21" w:rsidRDefault="00E92786" w:rsidP="005D4258">
      <w:pPr>
        <w:pStyle w:val="BABodytext"/>
        <w:rPr>
          <w:color w:val="FF0000"/>
        </w:rPr>
      </w:pPr>
    </w:p>
    <w:p w:rsidR="00E92786" w:rsidRPr="00C91C21" w:rsidRDefault="00E92786" w:rsidP="00B44EF8">
      <w:pPr>
        <w:pStyle w:val="BAH1"/>
        <w:rPr>
          <w:rFonts w:ascii="Times New Roman" w:hAnsi="Times New Roman"/>
        </w:rPr>
      </w:pPr>
      <w:bookmarkStart w:id="8" w:name="_Toc398044102"/>
      <w:r w:rsidRPr="00C91C21">
        <w:rPr>
          <w:rFonts w:ascii="Times New Roman" w:hAnsi="Times New Roman"/>
        </w:rPr>
        <w:t>Environmental Site setting</w:t>
      </w:r>
      <w:bookmarkEnd w:id="8"/>
    </w:p>
    <w:p w:rsidR="00E92786" w:rsidRPr="00C91C21" w:rsidRDefault="00E92786" w:rsidP="00833F45">
      <w:pPr>
        <w:pStyle w:val="BABodytext"/>
        <w:rPr>
          <w:color w:val="FF0000"/>
        </w:rPr>
      </w:pPr>
      <w:r w:rsidRPr="00C91C21">
        <w:rPr>
          <w:color w:val="FF0000"/>
        </w:rPr>
        <w:t>A summary of the environmental site setting shall be provided in this section.</w:t>
      </w:r>
      <w:r>
        <w:rPr>
          <w:color w:val="FF0000"/>
        </w:rPr>
        <w:t xml:space="preserve"> </w:t>
      </w:r>
      <w:r w:rsidRPr="00C91C21">
        <w:rPr>
          <w:color w:val="FF0000"/>
        </w:rPr>
        <w:t xml:space="preserve">The following aspects shall be included: </w:t>
      </w:r>
    </w:p>
    <w:p w:rsidR="00E92786" w:rsidRPr="00C91C21" w:rsidRDefault="00E92786" w:rsidP="0040524B">
      <w:pPr>
        <w:pStyle w:val="BulletList"/>
      </w:pPr>
      <w:r w:rsidRPr="00C91C21">
        <w:t>A brief description of the site (e.g. site area, developed area, licensed activity)</w:t>
      </w:r>
    </w:p>
    <w:p w:rsidR="00E92786" w:rsidRPr="00C91C21" w:rsidRDefault="00E92786" w:rsidP="0040524B">
      <w:pPr>
        <w:pStyle w:val="BulletList"/>
      </w:pPr>
      <w:r w:rsidRPr="00C91C21">
        <w:t>A description of the site location and topographic setting</w:t>
      </w:r>
    </w:p>
    <w:p w:rsidR="00E92786" w:rsidRPr="00C91C21" w:rsidRDefault="00E92786" w:rsidP="0040524B">
      <w:pPr>
        <w:pStyle w:val="BulletList"/>
      </w:pPr>
      <w:r w:rsidRPr="00C91C21">
        <w:t>Local land use and potential</w:t>
      </w:r>
      <w:r>
        <w:t xml:space="preserve">/verified </w:t>
      </w:r>
      <w:r w:rsidRPr="00C91C21">
        <w:t xml:space="preserve">off-site sources of contamination </w:t>
      </w:r>
    </w:p>
    <w:p w:rsidR="00E92786" w:rsidRPr="00C91C21" w:rsidRDefault="00E92786" w:rsidP="0040524B">
      <w:pPr>
        <w:pStyle w:val="BulletList"/>
      </w:pPr>
      <w:r w:rsidRPr="00C91C21">
        <w:t>Proximity of the site to sensitive receptors such as residential properties and communities</w:t>
      </w:r>
      <w:r>
        <w:t xml:space="preserve">, </w:t>
      </w:r>
      <w:r w:rsidRPr="00C91C21">
        <w:t>surface water bodies</w:t>
      </w:r>
      <w:r>
        <w:t>.</w:t>
      </w:r>
    </w:p>
    <w:p w:rsidR="00E92786" w:rsidRPr="00C91C21" w:rsidRDefault="00E92786" w:rsidP="00DD6446">
      <w:pPr>
        <w:pStyle w:val="BAH2"/>
        <w:rPr>
          <w:rFonts w:ascii="Times New Roman" w:hAnsi="Times New Roman"/>
        </w:rPr>
      </w:pPr>
      <w:bookmarkStart w:id="9" w:name="_Toc398044103"/>
      <w:r w:rsidRPr="00C91C21">
        <w:rPr>
          <w:rFonts w:ascii="Times New Roman" w:hAnsi="Times New Roman"/>
        </w:rPr>
        <w:t>Geology</w:t>
      </w:r>
      <w:bookmarkEnd w:id="9"/>
    </w:p>
    <w:p w:rsidR="00E92786" w:rsidRPr="00C91C21" w:rsidRDefault="00E92786" w:rsidP="00421DEA">
      <w:pPr>
        <w:pStyle w:val="BABodytext"/>
        <w:rPr>
          <w:color w:val="FF0000"/>
        </w:rPr>
      </w:pPr>
      <w:r w:rsidRPr="00C91C21">
        <w:rPr>
          <w:color w:val="FF0000"/>
        </w:rPr>
        <w:t>A summary of the regional geology shall be presented, based on information available from the Geological Survey of Ireland’s (GSI) website (</w:t>
      </w:r>
      <w:hyperlink r:id="rId17" w:history="1">
        <w:r w:rsidRPr="00C91C21">
          <w:rPr>
            <w:rStyle w:val="Hyperlink"/>
          </w:rPr>
          <w:t>www.gsi.ie</w:t>
        </w:r>
      </w:hyperlink>
      <w:r w:rsidRPr="00C91C21">
        <w:rPr>
          <w:color w:val="FF0000"/>
        </w:rPr>
        <w:t>) or other reputable source.</w:t>
      </w:r>
    </w:p>
    <w:p w:rsidR="00E92786" w:rsidRPr="00C91C21" w:rsidRDefault="00E92786" w:rsidP="00596F15">
      <w:pPr>
        <w:pStyle w:val="BABodytext"/>
        <w:rPr>
          <w:color w:val="FF0000"/>
        </w:rPr>
      </w:pPr>
      <w:r w:rsidRPr="00C91C21">
        <w:rPr>
          <w:color w:val="FF0000"/>
        </w:rPr>
        <w:t>A summary of the local site geology shall be presented; this shall be based on information obtained from past environmental site assessments.</w:t>
      </w:r>
      <w:r>
        <w:rPr>
          <w:color w:val="FF0000"/>
        </w:rPr>
        <w:t xml:space="preserve"> </w:t>
      </w:r>
      <w:r w:rsidRPr="00C91C21">
        <w:rPr>
          <w:color w:val="FF0000"/>
        </w:rPr>
        <w:t>It is expected that this section will include a summary of the nature, depth, thickness and spatial distribution of key geological strata. Clearly distinguish Made Ground from natural strata.</w:t>
      </w:r>
    </w:p>
    <w:p w:rsidR="00E92786" w:rsidRPr="00C91C21" w:rsidRDefault="00E92786" w:rsidP="006B4733">
      <w:pPr>
        <w:pStyle w:val="BAH2"/>
        <w:rPr>
          <w:rFonts w:ascii="Times New Roman" w:hAnsi="Times New Roman"/>
        </w:rPr>
      </w:pPr>
      <w:bookmarkStart w:id="10" w:name="_Toc398044104"/>
      <w:r w:rsidRPr="00C91C21">
        <w:rPr>
          <w:rFonts w:ascii="Times New Roman" w:hAnsi="Times New Roman"/>
        </w:rPr>
        <w:t>REGIONAL HYDROGEOLOGY</w:t>
      </w:r>
      <w:bookmarkEnd w:id="10"/>
    </w:p>
    <w:p w:rsidR="00E92786" w:rsidRPr="00C91C21" w:rsidRDefault="00E92786" w:rsidP="006D11DB">
      <w:pPr>
        <w:pStyle w:val="BABullet"/>
        <w:numPr>
          <w:ilvl w:val="0"/>
          <w:numId w:val="0"/>
        </w:numPr>
        <w:ind w:left="771"/>
        <w:rPr>
          <w:color w:val="FF0000"/>
        </w:rPr>
      </w:pPr>
      <w:r w:rsidRPr="00C91C21">
        <w:rPr>
          <w:color w:val="FF0000"/>
        </w:rPr>
        <w:t>A summary of the regional hydrogeology shall be presented, based on information available from the GSI’s website (</w:t>
      </w:r>
      <w:hyperlink r:id="rId18" w:history="1">
        <w:r w:rsidRPr="00C91C21">
          <w:rPr>
            <w:rStyle w:val="Hyperlink"/>
          </w:rPr>
          <w:t>www.gsi.ie</w:t>
        </w:r>
      </w:hyperlink>
      <w:r w:rsidRPr="00C91C21">
        <w:rPr>
          <w:color w:val="FF0000"/>
        </w:rPr>
        <w:t>) or other reputable source.</w:t>
      </w:r>
      <w:r>
        <w:rPr>
          <w:color w:val="FF0000"/>
        </w:rPr>
        <w:t xml:space="preserve"> </w:t>
      </w:r>
      <w:r w:rsidRPr="00C91C21">
        <w:rPr>
          <w:color w:val="FF0000"/>
        </w:rPr>
        <w:t>This shall include details of the aquifer classification and groundwater vulnerability for the site area as per the GSI’s classification systems.</w:t>
      </w:r>
      <w:r>
        <w:rPr>
          <w:color w:val="FF0000"/>
        </w:rPr>
        <w:t xml:space="preserve"> </w:t>
      </w:r>
    </w:p>
    <w:p w:rsidR="00E92786" w:rsidRPr="00C91C21" w:rsidRDefault="00E92786" w:rsidP="006D11DB">
      <w:pPr>
        <w:pStyle w:val="BABullet"/>
        <w:numPr>
          <w:ilvl w:val="0"/>
          <w:numId w:val="0"/>
        </w:numPr>
        <w:ind w:left="771"/>
        <w:rPr>
          <w:color w:val="FF0000"/>
        </w:rPr>
      </w:pPr>
      <w:r w:rsidRPr="00C91C21">
        <w:rPr>
          <w:color w:val="FF0000"/>
        </w:rPr>
        <w:t>State the number of recorded groundwater wells in the vicinity of the site according to GSI records</w:t>
      </w:r>
      <w:r w:rsidRPr="00083C7D">
        <w:rPr>
          <w:color w:val="FF0000"/>
        </w:rPr>
        <w:t xml:space="preserve"> or other reputable sources, </w:t>
      </w:r>
      <w:r w:rsidRPr="00C91C21">
        <w:rPr>
          <w:color w:val="FF0000"/>
        </w:rPr>
        <w:t xml:space="preserve">and a summary of the information available on these wells (e.g. depth, </w:t>
      </w:r>
      <w:r w:rsidRPr="00083C7D">
        <w:rPr>
          <w:color w:val="FF0000"/>
        </w:rPr>
        <w:t>construction,</w:t>
      </w:r>
      <w:r>
        <w:rPr>
          <w:color w:val="FF0000"/>
        </w:rPr>
        <w:t xml:space="preserve"> </w:t>
      </w:r>
      <w:r w:rsidRPr="00C91C21">
        <w:rPr>
          <w:color w:val="FF0000"/>
        </w:rPr>
        <w:t>yield, formation they extract water from</w:t>
      </w:r>
      <w:r>
        <w:rPr>
          <w:color w:val="FF0000"/>
        </w:rPr>
        <w:t>, status/use</w:t>
      </w:r>
      <w:r w:rsidRPr="00C91C21">
        <w:rPr>
          <w:color w:val="FF0000"/>
        </w:rPr>
        <w:t>).</w:t>
      </w:r>
      <w:r>
        <w:rPr>
          <w:color w:val="FF0000"/>
        </w:rPr>
        <w:t xml:space="preserve"> </w:t>
      </w:r>
      <w:r w:rsidRPr="00C91C21">
        <w:rPr>
          <w:color w:val="FF0000"/>
        </w:rPr>
        <w:t>Comment on whether any of these groundwater wells are potentially at risk of impact from subsurface contamination at the site.</w:t>
      </w:r>
      <w:r>
        <w:rPr>
          <w:color w:val="FF0000"/>
        </w:rPr>
        <w:t xml:space="preserve"> </w:t>
      </w:r>
      <w:r w:rsidRPr="00C91C21">
        <w:rPr>
          <w:color w:val="FF0000"/>
        </w:rPr>
        <w:t>State whether there are any Source Protection Zones close to the site.</w:t>
      </w:r>
    </w:p>
    <w:p w:rsidR="00E92786" w:rsidRPr="00C91C21" w:rsidRDefault="00E92786" w:rsidP="00262241">
      <w:pPr>
        <w:pStyle w:val="BABodytext"/>
        <w:rPr>
          <w:color w:val="FF0000"/>
        </w:rPr>
      </w:pPr>
      <w:r w:rsidRPr="00C91C21">
        <w:rPr>
          <w:color w:val="FF0000"/>
        </w:rPr>
        <w:t>Describe the local Groundwater Body (GWB) physical characteristics. Include a print</w:t>
      </w:r>
      <w:r>
        <w:rPr>
          <w:color w:val="FF0000"/>
        </w:rPr>
        <w:t>-</w:t>
      </w:r>
      <w:r w:rsidRPr="00C91C21">
        <w:rPr>
          <w:color w:val="FF0000"/>
        </w:rPr>
        <w:t>out of the information available on the GWB from the EPA’s Envision database as an Appendix (go to</w:t>
      </w:r>
      <w:r w:rsidRPr="00083C7D">
        <w:t xml:space="preserve"> </w:t>
      </w:r>
      <w:hyperlink r:id="rId19" w:history="1">
        <w:r w:rsidRPr="00411BFB">
          <w:rPr>
            <w:rStyle w:val="Hyperlink"/>
          </w:rPr>
          <w:t>http://gis.epa.ie/</w:t>
        </w:r>
      </w:hyperlink>
      <w:r>
        <w:rPr>
          <w:color w:val="FF0000"/>
        </w:rPr>
        <w:t xml:space="preserve"> </w:t>
      </w:r>
      <w:r w:rsidRPr="00C91C21">
        <w:rPr>
          <w:color w:val="FF0000"/>
        </w:rPr>
        <w:t xml:space="preserve">then select </w:t>
      </w:r>
      <w:r>
        <w:rPr>
          <w:color w:val="FF0000"/>
        </w:rPr>
        <w:t>“</w:t>
      </w:r>
      <w:r w:rsidRPr="00083C7D">
        <w:rPr>
          <w:color w:val="FF0000"/>
        </w:rPr>
        <w:t xml:space="preserve">See Maps” </w:t>
      </w:r>
      <w:r w:rsidRPr="00C91C21">
        <w:rPr>
          <w:color w:val="FF0000"/>
        </w:rPr>
        <w:t xml:space="preserve">tab). </w:t>
      </w:r>
    </w:p>
    <w:p w:rsidR="00E92786" w:rsidRPr="00C91C21" w:rsidRDefault="00E92786" w:rsidP="006B4733">
      <w:pPr>
        <w:pStyle w:val="BABodytext"/>
        <w:rPr>
          <w:color w:val="FF0000"/>
        </w:rPr>
      </w:pPr>
      <w:r w:rsidRPr="00C91C21">
        <w:rPr>
          <w:color w:val="FF0000"/>
        </w:rPr>
        <w:lastRenderedPageBreak/>
        <w:t>The description of the GWB should include as a minimum</w:t>
      </w:r>
      <w:r>
        <w:rPr>
          <w:color w:val="FF0000"/>
        </w:rPr>
        <w:t>:</w:t>
      </w:r>
    </w:p>
    <w:p w:rsidR="00E92786" w:rsidRPr="00262241" w:rsidRDefault="00E92786" w:rsidP="00262241">
      <w:pPr>
        <w:pStyle w:val="BABullet"/>
        <w:numPr>
          <w:ilvl w:val="0"/>
          <w:numId w:val="43"/>
        </w:numPr>
        <w:rPr>
          <w:color w:val="FF0000"/>
        </w:rPr>
      </w:pPr>
      <w:r w:rsidRPr="00262241">
        <w:rPr>
          <w:color w:val="FF0000"/>
        </w:rPr>
        <w:t>The current EPA designated flow regime</w:t>
      </w:r>
      <w:r>
        <w:rPr>
          <w:color w:val="FF0000"/>
        </w:rPr>
        <w:t>,</w:t>
      </w:r>
      <w:r w:rsidRPr="00262241">
        <w:rPr>
          <w:color w:val="FF0000"/>
        </w:rPr>
        <w:t xml:space="preserve"> e.g. “poorly productive bedrock”</w:t>
      </w:r>
    </w:p>
    <w:p w:rsidR="00E92786" w:rsidRPr="00C91C21" w:rsidRDefault="00E92786" w:rsidP="00262241">
      <w:pPr>
        <w:pStyle w:val="BABullet"/>
        <w:numPr>
          <w:ilvl w:val="0"/>
          <w:numId w:val="43"/>
        </w:numPr>
        <w:rPr>
          <w:color w:val="FF0000"/>
        </w:rPr>
      </w:pPr>
      <w:r w:rsidRPr="00C91C21">
        <w:rPr>
          <w:color w:val="FF0000"/>
        </w:rPr>
        <w:t>The current EPA gro</w:t>
      </w:r>
      <w:r>
        <w:rPr>
          <w:color w:val="FF0000"/>
        </w:rPr>
        <w:t>undwater status (</w:t>
      </w:r>
      <w:r w:rsidRPr="00C91C21">
        <w:rPr>
          <w:color w:val="FF0000"/>
        </w:rPr>
        <w:t>reference the monitoring period)</w:t>
      </w:r>
    </w:p>
    <w:p w:rsidR="00E92786" w:rsidRPr="00C91C21" w:rsidRDefault="00E92786" w:rsidP="00262241">
      <w:pPr>
        <w:pStyle w:val="BABullet"/>
        <w:numPr>
          <w:ilvl w:val="0"/>
          <w:numId w:val="43"/>
        </w:numPr>
        <w:rPr>
          <w:color w:val="FF0000"/>
        </w:rPr>
      </w:pPr>
      <w:r w:rsidRPr="00C91C21">
        <w:rPr>
          <w:color w:val="FF0000"/>
        </w:rPr>
        <w:t>EPA WFD Risk Score</w:t>
      </w:r>
      <w:r>
        <w:rPr>
          <w:color w:val="FF0000"/>
        </w:rPr>
        <w:t>.</w:t>
      </w:r>
    </w:p>
    <w:p w:rsidR="00E92786" w:rsidRPr="00C91C21" w:rsidRDefault="00E92786" w:rsidP="00262241">
      <w:pPr>
        <w:pStyle w:val="BAH2"/>
      </w:pPr>
      <w:bookmarkStart w:id="11" w:name="_Toc398044105"/>
      <w:r>
        <w:t>Site</w:t>
      </w:r>
      <w:r w:rsidRPr="00C91C21">
        <w:t xml:space="preserve"> Hydrogeology</w:t>
      </w:r>
      <w:bookmarkEnd w:id="11"/>
    </w:p>
    <w:p w:rsidR="00E92786" w:rsidRDefault="00E92786" w:rsidP="0005438C">
      <w:pPr>
        <w:pStyle w:val="BABodytext"/>
        <w:rPr>
          <w:color w:val="FF0000"/>
        </w:rPr>
      </w:pPr>
      <w:r w:rsidRPr="00C91C21">
        <w:rPr>
          <w:color w:val="FF0000"/>
        </w:rPr>
        <w:t>The local hydrogeology of the subject site shall be presented; this shall be based on information obtained from past environmental site assessments.</w:t>
      </w:r>
      <w:r>
        <w:rPr>
          <w:color w:val="FF0000"/>
        </w:rPr>
        <w:t xml:space="preserve"> </w:t>
      </w:r>
      <w:r w:rsidRPr="00C91C21">
        <w:rPr>
          <w:color w:val="FF0000"/>
        </w:rPr>
        <w:t>It is expected that this section will include information on the following:</w:t>
      </w:r>
    </w:p>
    <w:p w:rsidR="00E92786" w:rsidRPr="00C91C21" w:rsidRDefault="00E92786" w:rsidP="0040524B">
      <w:pPr>
        <w:pStyle w:val="BulletList"/>
      </w:pPr>
      <w:r w:rsidRPr="00C91C21">
        <w:t>Depth to groundwater (in different geologic units if applicable)</w:t>
      </w:r>
    </w:p>
    <w:p w:rsidR="00E92786" w:rsidRPr="00C91C21" w:rsidRDefault="00E92786" w:rsidP="0040524B">
      <w:pPr>
        <w:pStyle w:val="BulletList"/>
      </w:pPr>
      <w:r w:rsidRPr="00C91C21">
        <w:t>Groundwater flow direction (in different geologic units if applicable)</w:t>
      </w:r>
    </w:p>
    <w:p w:rsidR="00E92786" w:rsidRPr="00C91C21" w:rsidRDefault="00E92786" w:rsidP="0040524B">
      <w:pPr>
        <w:pStyle w:val="BulletList"/>
      </w:pPr>
      <w:r w:rsidRPr="00C91C21">
        <w:t>Vertical head gradient across the site</w:t>
      </w:r>
      <w:r>
        <w:t xml:space="preserve"> (if known)</w:t>
      </w:r>
    </w:p>
    <w:p w:rsidR="00E92786" w:rsidRPr="00C91C21" w:rsidRDefault="00E92786" w:rsidP="0040524B">
      <w:pPr>
        <w:pStyle w:val="BulletList"/>
      </w:pPr>
      <w:r w:rsidRPr="00C91C21">
        <w:t>Degree of interaction between groundwater and surface water</w:t>
      </w:r>
    </w:p>
    <w:p w:rsidR="00E92786" w:rsidRPr="00C91C21" w:rsidRDefault="00E92786" w:rsidP="0040524B">
      <w:pPr>
        <w:pStyle w:val="BulletList"/>
      </w:pPr>
      <w:r w:rsidRPr="00C91C21">
        <w:t>Main geologic unit(s) of interest from the perspective of groundwater flow and contaminant transport; consider potential preferential (artificial) pathways</w:t>
      </w:r>
    </w:p>
    <w:p w:rsidR="00E92786" w:rsidRPr="00C91C21" w:rsidRDefault="00E92786" w:rsidP="0040524B">
      <w:pPr>
        <w:pStyle w:val="BulletList"/>
      </w:pPr>
      <w:r w:rsidRPr="00C91C21">
        <w:t xml:space="preserve">Hydraulic parameters for main geologic units of interest, including hydraulic conductivity, hydraulic gradient, flow velocity, travel time to receptors. </w:t>
      </w:r>
    </w:p>
    <w:p w:rsidR="00E92786" w:rsidRPr="00C91C21" w:rsidRDefault="00E92786" w:rsidP="00D03559">
      <w:pPr>
        <w:pStyle w:val="BAH2"/>
        <w:rPr>
          <w:rFonts w:ascii="Times New Roman" w:hAnsi="Times New Roman"/>
        </w:rPr>
      </w:pPr>
      <w:bookmarkStart w:id="12" w:name="_Toc398044106"/>
      <w:r w:rsidRPr="00C91C21">
        <w:rPr>
          <w:rFonts w:ascii="Times New Roman" w:hAnsi="Times New Roman"/>
        </w:rPr>
        <w:t>Surface Water features</w:t>
      </w:r>
      <w:bookmarkEnd w:id="12"/>
    </w:p>
    <w:p w:rsidR="00E92786" w:rsidRDefault="00E92786" w:rsidP="0040524B">
      <w:pPr>
        <w:pStyle w:val="BABodytext"/>
        <w:rPr>
          <w:color w:val="FF0000"/>
        </w:rPr>
      </w:pPr>
      <w:r w:rsidRPr="00C91C21">
        <w:rPr>
          <w:color w:val="FF0000"/>
        </w:rPr>
        <w:t>Describe the location of surface water features close to the site including</w:t>
      </w:r>
      <w:r w:rsidRPr="00083C7D">
        <w:t xml:space="preserve"> </w:t>
      </w:r>
      <w:r w:rsidRPr="00083C7D">
        <w:rPr>
          <w:color w:val="FF0000"/>
        </w:rPr>
        <w:t>wetlands,</w:t>
      </w:r>
      <w:r>
        <w:rPr>
          <w:color w:val="FF0000"/>
        </w:rPr>
        <w:t xml:space="preserve"> streams and rivers</w:t>
      </w:r>
      <w:r w:rsidRPr="00C91C21">
        <w:rPr>
          <w:color w:val="FF0000"/>
        </w:rPr>
        <w:t>, land drains, outfalls; the direction of flow, quality and classification.</w:t>
      </w:r>
      <w:r>
        <w:rPr>
          <w:color w:val="FF0000"/>
        </w:rPr>
        <w:t xml:space="preserve"> Clearly mark the alignment and flow direction of the main surface water features located close to the site on a figure.</w:t>
      </w:r>
    </w:p>
    <w:p w:rsidR="00E92786" w:rsidRPr="00C91C21" w:rsidRDefault="00E92786" w:rsidP="0040524B">
      <w:pPr>
        <w:pStyle w:val="BABodytext"/>
        <w:rPr>
          <w:color w:val="FF0000"/>
        </w:rPr>
      </w:pPr>
    </w:p>
    <w:p w:rsidR="00E92786" w:rsidRPr="00C91C21" w:rsidRDefault="00E92786" w:rsidP="00E42DF4">
      <w:pPr>
        <w:pStyle w:val="BAH1"/>
        <w:rPr>
          <w:rFonts w:ascii="Times New Roman" w:hAnsi="Times New Roman"/>
        </w:rPr>
      </w:pPr>
      <w:bookmarkStart w:id="13" w:name="_Toc398044107"/>
      <w:r>
        <w:rPr>
          <w:rFonts w:ascii="Times New Roman" w:hAnsi="Times New Roman"/>
        </w:rPr>
        <w:t>Concep</w:t>
      </w:r>
      <w:r w:rsidRPr="00C91C21">
        <w:rPr>
          <w:rFonts w:ascii="Times New Roman" w:hAnsi="Times New Roman"/>
        </w:rPr>
        <w:t>tual Site Model (CSM)</w:t>
      </w:r>
      <w:bookmarkEnd w:id="13"/>
    </w:p>
    <w:p w:rsidR="00E92786" w:rsidRPr="00C91C21" w:rsidRDefault="00E92786" w:rsidP="00E42DF4">
      <w:pPr>
        <w:pStyle w:val="BABodytext"/>
        <w:rPr>
          <w:color w:val="FF0000"/>
        </w:rPr>
      </w:pPr>
      <w:r w:rsidRPr="00C91C21">
        <w:rPr>
          <w:color w:val="FF0000"/>
        </w:rPr>
        <w:t xml:space="preserve">A summary of the CSM for the site shall be presented in this section in terms of source areas, pathways and receptors, and viable pollutant linkages. The reader is referred to Section 3.1 of the EPA’s publication </w:t>
      </w:r>
      <w:hyperlink r:id="rId20" w:anchor=".U7EQL_ldWSo" w:history="1">
        <w:r w:rsidRPr="001F5AB4">
          <w:rPr>
            <w:rStyle w:val="Hyperlink"/>
            <w:i/>
            <w:u w:val="none"/>
          </w:rPr>
          <w:t>Guidance on the Authorisation of Discharges to Groundwater</w:t>
        </w:r>
        <w:r w:rsidRPr="001F5AB4">
          <w:rPr>
            <w:rStyle w:val="Hyperlink"/>
            <w:u w:val="none"/>
          </w:rPr>
          <w:t xml:space="preserve"> (2011)</w:t>
        </w:r>
      </w:hyperlink>
      <w:r w:rsidRPr="00C91C21">
        <w:rPr>
          <w:color w:val="FF0000"/>
        </w:rPr>
        <w:t xml:space="preserve"> for further commentary on source-pathway-receptor (SPR) linkages and CSMs (referred to as Conceptual Models in the </w:t>
      </w:r>
      <w:r>
        <w:rPr>
          <w:color w:val="FF0000"/>
        </w:rPr>
        <w:t xml:space="preserve">EPA </w:t>
      </w:r>
      <w:r w:rsidRPr="00C91C21">
        <w:rPr>
          <w:color w:val="FF0000"/>
        </w:rPr>
        <w:t>guidance</w:t>
      </w:r>
      <w:r>
        <w:rPr>
          <w:color w:val="FF0000"/>
        </w:rPr>
        <w:t xml:space="preserve"> document</w:t>
      </w:r>
      <w:r w:rsidRPr="00C91C21">
        <w:rPr>
          <w:color w:val="FF0000"/>
        </w:rPr>
        <w:t>).</w:t>
      </w:r>
      <w:r>
        <w:rPr>
          <w:color w:val="FF0000"/>
        </w:rPr>
        <w:t xml:space="preserve"> </w:t>
      </w:r>
      <w:r w:rsidRPr="00C91C21">
        <w:rPr>
          <w:color w:val="FF0000"/>
        </w:rPr>
        <w:t xml:space="preserve">The reader is also referred to Section 3.2 of the </w:t>
      </w:r>
      <w:r>
        <w:rPr>
          <w:color w:val="FF0000"/>
        </w:rPr>
        <w:t xml:space="preserve">above EPA </w:t>
      </w:r>
      <w:r w:rsidRPr="00C91C21">
        <w:rPr>
          <w:color w:val="FF0000"/>
        </w:rPr>
        <w:t>guidance, which provides useful commentary on types of groundwater and surface water receptors.</w:t>
      </w:r>
    </w:p>
    <w:p w:rsidR="00E92786" w:rsidRPr="00C91C21" w:rsidRDefault="00E92786" w:rsidP="00E42DF4">
      <w:pPr>
        <w:pStyle w:val="BABodytext"/>
        <w:rPr>
          <w:color w:val="FF0000"/>
        </w:rPr>
      </w:pPr>
      <w:r w:rsidRPr="00C91C21">
        <w:rPr>
          <w:color w:val="FF0000"/>
        </w:rPr>
        <w:t xml:space="preserve">The “Key Questions” listed in Section 3.3 of the </w:t>
      </w:r>
      <w:r>
        <w:rPr>
          <w:color w:val="FF0000"/>
        </w:rPr>
        <w:t xml:space="preserve">above EPA </w:t>
      </w:r>
      <w:r w:rsidRPr="00C91C21">
        <w:rPr>
          <w:color w:val="FF0000"/>
        </w:rPr>
        <w:t>guidance</w:t>
      </w:r>
      <w:r>
        <w:rPr>
          <w:color w:val="FF0000"/>
        </w:rPr>
        <w:t xml:space="preserve"> document</w:t>
      </w:r>
      <w:r w:rsidRPr="00C91C21">
        <w:rPr>
          <w:color w:val="FF0000"/>
        </w:rPr>
        <w:t>, amended so they are relevant to this Hydrogeological Review</w:t>
      </w:r>
      <w:r>
        <w:rPr>
          <w:color w:val="FF0000"/>
        </w:rPr>
        <w:t xml:space="preserve">/Assessment, </w:t>
      </w:r>
      <w:r w:rsidRPr="00C91C21">
        <w:rPr>
          <w:color w:val="FF0000"/>
        </w:rPr>
        <w:t>are listed below.</w:t>
      </w:r>
      <w:r>
        <w:rPr>
          <w:color w:val="FF0000"/>
        </w:rPr>
        <w:t xml:space="preserve"> </w:t>
      </w:r>
      <w:r w:rsidRPr="00C91C21">
        <w:rPr>
          <w:color w:val="FF0000"/>
        </w:rPr>
        <w:t>These questions should be kept in mind when presenting the CSM and subsequently in determining the appropriate level of risk assessment for the site:</w:t>
      </w:r>
    </w:p>
    <w:p w:rsidR="00E92786" w:rsidRDefault="00E92786" w:rsidP="00BC2D0A">
      <w:pPr>
        <w:pStyle w:val="BABodytext"/>
        <w:numPr>
          <w:ilvl w:val="0"/>
          <w:numId w:val="35"/>
        </w:numPr>
        <w:rPr>
          <w:color w:val="FF0000"/>
        </w:rPr>
      </w:pPr>
      <w:r w:rsidRPr="00C91C21">
        <w:rPr>
          <w:color w:val="FF0000"/>
        </w:rPr>
        <w:t xml:space="preserve">What </w:t>
      </w:r>
      <w:proofErr w:type="gramStart"/>
      <w:r w:rsidRPr="00C91C21">
        <w:rPr>
          <w:color w:val="FF0000"/>
        </w:rPr>
        <w:t>are</w:t>
      </w:r>
      <w:proofErr w:type="gramEnd"/>
      <w:r w:rsidRPr="00C91C21">
        <w:rPr>
          <w:color w:val="FF0000"/>
        </w:rPr>
        <w:t xml:space="preserve"> the primary SPR risk factors associated with the site?</w:t>
      </w:r>
    </w:p>
    <w:p w:rsidR="00E92786" w:rsidRPr="00083C7D" w:rsidRDefault="00E92786" w:rsidP="00083C7D">
      <w:pPr>
        <w:pStyle w:val="ListParagraph"/>
        <w:numPr>
          <w:ilvl w:val="0"/>
          <w:numId w:val="35"/>
        </w:numPr>
        <w:rPr>
          <w:rFonts w:ascii="Times New Roman" w:hAnsi="Times New Roman"/>
          <w:color w:val="FF0000"/>
        </w:rPr>
      </w:pPr>
      <w:proofErr w:type="gramStart"/>
      <w:r w:rsidRPr="00083C7D">
        <w:rPr>
          <w:rFonts w:ascii="Times New Roman" w:hAnsi="Times New Roman"/>
          <w:color w:val="FF0000"/>
        </w:rPr>
        <w:t>Are</w:t>
      </w:r>
      <w:proofErr w:type="gramEnd"/>
      <w:r w:rsidRPr="00083C7D">
        <w:rPr>
          <w:rFonts w:ascii="Times New Roman" w:hAnsi="Times New Roman"/>
          <w:color w:val="FF0000"/>
        </w:rPr>
        <w:t xml:space="preserve"> there any </w:t>
      </w:r>
      <w:r>
        <w:rPr>
          <w:rFonts w:ascii="Times New Roman" w:hAnsi="Times New Roman"/>
          <w:color w:val="FF0000"/>
        </w:rPr>
        <w:t xml:space="preserve">water quality </w:t>
      </w:r>
      <w:r w:rsidRPr="00083C7D">
        <w:rPr>
          <w:rFonts w:ascii="Times New Roman" w:hAnsi="Times New Roman"/>
          <w:color w:val="FF0000"/>
        </w:rPr>
        <w:t xml:space="preserve">issues associated with </w:t>
      </w:r>
      <w:r>
        <w:rPr>
          <w:rFonts w:ascii="Times New Roman" w:hAnsi="Times New Roman"/>
          <w:color w:val="FF0000"/>
        </w:rPr>
        <w:t xml:space="preserve">groundwater </w:t>
      </w:r>
      <w:r w:rsidRPr="00083C7D">
        <w:rPr>
          <w:rFonts w:ascii="Times New Roman" w:hAnsi="Times New Roman"/>
          <w:color w:val="FF0000"/>
        </w:rPr>
        <w:t>abstractions at the site</w:t>
      </w:r>
      <w:r>
        <w:rPr>
          <w:rFonts w:ascii="Times New Roman" w:hAnsi="Times New Roman"/>
          <w:color w:val="FF0000"/>
        </w:rPr>
        <w:t xml:space="preserve"> or in the vicinity of the site</w:t>
      </w:r>
      <w:r w:rsidRPr="00083C7D">
        <w:rPr>
          <w:rFonts w:ascii="Times New Roman" w:hAnsi="Times New Roman"/>
          <w:color w:val="FF0000"/>
        </w:rPr>
        <w:t>?</w:t>
      </w:r>
    </w:p>
    <w:p w:rsidR="00E92786" w:rsidRPr="00C91C21" w:rsidRDefault="00E92786" w:rsidP="00BC2D0A">
      <w:pPr>
        <w:pStyle w:val="BABodytext"/>
        <w:numPr>
          <w:ilvl w:val="0"/>
          <w:numId w:val="35"/>
        </w:numPr>
        <w:rPr>
          <w:color w:val="FF0000"/>
        </w:rPr>
      </w:pPr>
      <w:r w:rsidRPr="00C91C21">
        <w:rPr>
          <w:color w:val="FF0000"/>
        </w:rPr>
        <w:t>What is the probable risk and predicted impact to groundwater quality and associated receptors from</w:t>
      </w:r>
      <w:r>
        <w:rPr>
          <w:color w:val="FF0000"/>
        </w:rPr>
        <w:t xml:space="preserve"> Contaminants of Potential Concern (</w:t>
      </w:r>
      <w:r w:rsidRPr="00C91C21">
        <w:rPr>
          <w:color w:val="FF0000"/>
        </w:rPr>
        <w:t>COPCs</w:t>
      </w:r>
      <w:r>
        <w:rPr>
          <w:color w:val="FF0000"/>
        </w:rPr>
        <w:t>)</w:t>
      </w:r>
      <w:r w:rsidRPr="00C91C21">
        <w:rPr>
          <w:color w:val="FF0000"/>
        </w:rPr>
        <w:t xml:space="preserve"> in soil and groundwater at the site? </w:t>
      </w:r>
    </w:p>
    <w:p w:rsidR="00E92786" w:rsidRPr="00262241" w:rsidRDefault="00E92786" w:rsidP="00BD01BE">
      <w:pPr>
        <w:pStyle w:val="ListParagraph"/>
        <w:numPr>
          <w:ilvl w:val="0"/>
          <w:numId w:val="35"/>
        </w:numPr>
        <w:rPr>
          <w:color w:val="FF0000"/>
        </w:rPr>
      </w:pPr>
      <w:r w:rsidRPr="00083C7D">
        <w:rPr>
          <w:rFonts w:ascii="Times New Roman" w:hAnsi="Times New Roman"/>
          <w:color w:val="FF0000"/>
        </w:rPr>
        <w:lastRenderedPageBreak/>
        <w:t>What evidence is there, if any, to demonstrate that the COPCs are from previous site operations or from offsite activities?</w:t>
      </w:r>
    </w:p>
    <w:p w:rsidR="00E92786" w:rsidRPr="00C91C21" w:rsidRDefault="00E92786" w:rsidP="00083C7D">
      <w:pPr>
        <w:pStyle w:val="BABodytext"/>
        <w:numPr>
          <w:ilvl w:val="0"/>
          <w:numId w:val="35"/>
        </w:numPr>
        <w:rPr>
          <w:color w:val="FF0000"/>
        </w:rPr>
      </w:pPr>
      <w:r w:rsidRPr="00C91C21">
        <w:rPr>
          <w:color w:val="FF0000"/>
        </w:rPr>
        <w:t>What</w:t>
      </w:r>
      <w:r w:rsidRPr="00083C7D">
        <w:t xml:space="preserve"> </w:t>
      </w:r>
      <w:r w:rsidRPr="00083C7D">
        <w:rPr>
          <w:color w:val="FF0000"/>
        </w:rPr>
        <w:t>additional</w:t>
      </w:r>
      <w:r w:rsidRPr="00C91C21">
        <w:rPr>
          <w:color w:val="FF0000"/>
        </w:rPr>
        <w:t xml:space="preserve"> level of technical assessment is required to adequately define and verify risk factors? </w:t>
      </w:r>
    </w:p>
    <w:p w:rsidR="00E92786" w:rsidRPr="00C91C21" w:rsidRDefault="00E92786" w:rsidP="00083C7D">
      <w:pPr>
        <w:pStyle w:val="BABodytext"/>
        <w:numPr>
          <w:ilvl w:val="0"/>
          <w:numId w:val="35"/>
        </w:numPr>
        <w:rPr>
          <w:color w:val="FF0000"/>
        </w:rPr>
      </w:pPr>
      <w:r w:rsidRPr="00083C7D">
        <w:rPr>
          <w:color w:val="FF0000"/>
        </w:rPr>
        <w:t xml:space="preserve">Where elevated </w:t>
      </w:r>
      <w:r w:rsidRPr="00C91C21">
        <w:rPr>
          <w:color w:val="FF0000"/>
        </w:rPr>
        <w:t xml:space="preserve">source area concentrations of COPCs and/or COPC flux </w:t>
      </w:r>
      <w:r>
        <w:rPr>
          <w:color w:val="FF0000"/>
        </w:rPr>
        <w:t>exist</w:t>
      </w:r>
      <w:r w:rsidRPr="00083C7D">
        <w:rPr>
          <w:color w:val="FF0000"/>
        </w:rPr>
        <w:t xml:space="preserve">, provide evidence to demonstrate why these </w:t>
      </w:r>
      <w:r w:rsidRPr="00C91C21">
        <w:rPr>
          <w:color w:val="FF0000"/>
        </w:rPr>
        <w:t>may be acceptable such that groundwater quality objectives are not contravened and harmful effects to human health or the status of aquatic or terrestrial ecosystems are avoided</w:t>
      </w:r>
      <w:r>
        <w:rPr>
          <w:color w:val="FF0000"/>
        </w:rPr>
        <w:t>.</w:t>
      </w:r>
    </w:p>
    <w:p w:rsidR="00E92786" w:rsidRDefault="00E92786" w:rsidP="00BC2D0A">
      <w:pPr>
        <w:pStyle w:val="BABodytext"/>
        <w:numPr>
          <w:ilvl w:val="0"/>
          <w:numId w:val="35"/>
        </w:numPr>
        <w:rPr>
          <w:color w:val="FF0000"/>
        </w:rPr>
      </w:pPr>
      <w:r w:rsidRPr="00C91C21">
        <w:rPr>
          <w:color w:val="FF0000"/>
        </w:rPr>
        <w:t>How should a groundwater monitoring</w:t>
      </w:r>
      <w:r>
        <w:rPr>
          <w:color w:val="FF0000"/>
        </w:rPr>
        <w:t xml:space="preserve"> programme</w:t>
      </w:r>
      <w:r w:rsidRPr="00C91C21">
        <w:rPr>
          <w:color w:val="FF0000"/>
        </w:rPr>
        <w:t xml:space="preserve"> be designed and implemented to verify that the impact to groundwater quality and receptors is either negligible or acceptable? </w:t>
      </w:r>
    </w:p>
    <w:p w:rsidR="00E92786" w:rsidRPr="00C91C21" w:rsidRDefault="00E92786" w:rsidP="00E42DF4">
      <w:pPr>
        <w:pStyle w:val="BAH2"/>
        <w:rPr>
          <w:rFonts w:ascii="Times New Roman" w:hAnsi="Times New Roman"/>
        </w:rPr>
      </w:pPr>
      <w:bookmarkStart w:id="14" w:name="_Toc398044108"/>
      <w:r w:rsidRPr="00C91C21">
        <w:rPr>
          <w:rFonts w:ascii="Times New Roman" w:hAnsi="Times New Roman"/>
        </w:rPr>
        <w:t>Potential Source Areas (PSA)</w:t>
      </w:r>
      <w:bookmarkEnd w:id="14"/>
    </w:p>
    <w:p w:rsidR="00E92786" w:rsidRPr="00C91C21" w:rsidRDefault="00E92786" w:rsidP="00E42DF4">
      <w:pPr>
        <w:pStyle w:val="BABodytext"/>
        <w:rPr>
          <w:color w:val="FF0000"/>
        </w:rPr>
      </w:pPr>
      <w:r w:rsidRPr="00C91C21">
        <w:rPr>
          <w:color w:val="FF0000"/>
        </w:rPr>
        <w:t>Potential source areas shall be identified by completing a detailed source audit.</w:t>
      </w:r>
      <w:r>
        <w:rPr>
          <w:color w:val="FF0000"/>
        </w:rPr>
        <w:t xml:space="preserve"> </w:t>
      </w:r>
      <w:r w:rsidRPr="00C91C21">
        <w:rPr>
          <w:color w:val="FF0000"/>
        </w:rPr>
        <w:t>This is a vital step in the process and if it is not documented in past site assessment reports, it must be completed as part of this Hydrogeological Review</w:t>
      </w:r>
      <w:r>
        <w:rPr>
          <w:color w:val="FF0000"/>
        </w:rPr>
        <w:t>/Assessment</w:t>
      </w:r>
      <w:r w:rsidRPr="00C91C21">
        <w:rPr>
          <w:color w:val="FF0000"/>
        </w:rPr>
        <w:t>.</w:t>
      </w:r>
      <w:r>
        <w:rPr>
          <w:color w:val="FF0000"/>
        </w:rPr>
        <w:t xml:space="preserve"> </w:t>
      </w:r>
      <w:r w:rsidRPr="00C91C21">
        <w:rPr>
          <w:color w:val="FF0000"/>
        </w:rPr>
        <w:t xml:space="preserve">Details of the information that the EPA requires from the source audit are provided in the EPA’s guideline template report for a </w:t>
      </w:r>
      <w:hyperlink r:id="rId21" w:anchor=".U7ERY_ldWSo" w:history="1">
        <w:r>
          <w:rPr>
            <w:rStyle w:val="Hyperlink"/>
            <w:u w:val="none"/>
          </w:rPr>
          <w:t xml:space="preserve">Preliminary Site </w:t>
        </w:r>
        <w:r w:rsidRPr="001F5AB4">
          <w:rPr>
            <w:rStyle w:val="Hyperlink"/>
            <w:u w:val="none"/>
          </w:rPr>
          <w:t>Assessment</w:t>
        </w:r>
      </w:hyperlink>
      <w:r>
        <w:t>.</w:t>
      </w:r>
      <w:r w:rsidRPr="00C91C21">
        <w:rPr>
          <w:rStyle w:val="FootnoteReference"/>
          <w:color w:val="FF0000"/>
        </w:rPr>
        <w:footnoteReference w:id="1"/>
      </w:r>
      <w:r>
        <w:rPr>
          <w:color w:val="FF0000"/>
        </w:rPr>
        <w:t xml:space="preserve"> Where relevant p</w:t>
      </w:r>
      <w:r w:rsidRPr="00A53921">
        <w:rPr>
          <w:color w:val="FF0000"/>
        </w:rPr>
        <w:t>rovide evidence to demonstrate</w:t>
      </w:r>
      <w:r>
        <w:rPr>
          <w:color w:val="FF0000"/>
        </w:rPr>
        <w:t xml:space="preserve"> whether potential sources are likely to be </w:t>
      </w:r>
      <w:r w:rsidRPr="00A53921">
        <w:rPr>
          <w:color w:val="FF0000"/>
        </w:rPr>
        <w:t xml:space="preserve">from offsite activities, are </w:t>
      </w:r>
      <w:r>
        <w:rPr>
          <w:color w:val="FF0000"/>
        </w:rPr>
        <w:t>due to historic losses of substances from previous operations, activities or incidents at the site, or whether losses of substances to ground or groundwater may be occurring</w:t>
      </w:r>
      <w:r w:rsidRPr="00BA0A53">
        <w:rPr>
          <w:color w:val="FF0000"/>
        </w:rPr>
        <w:t xml:space="preserve"> or may have occurred from current or recent operations</w:t>
      </w:r>
      <w:r>
        <w:rPr>
          <w:color w:val="FF0000"/>
        </w:rPr>
        <w:t xml:space="preserve">, </w:t>
      </w:r>
      <w:r w:rsidRPr="00BA0A53">
        <w:rPr>
          <w:color w:val="FF0000"/>
        </w:rPr>
        <w:t xml:space="preserve">activities </w:t>
      </w:r>
      <w:r>
        <w:rPr>
          <w:color w:val="FF0000"/>
        </w:rPr>
        <w:t>or incidents at the site.</w:t>
      </w:r>
    </w:p>
    <w:p w:rsidR="00E92786" w:rsidRPr="00C91C21" w:rsidRDefault="00E92786" w:rsidP="00E42DF4">
      <w:pPr>
        <w:pStyle w:val="BABodytext"/>
        <w:rPr>
          <w:color w:val="FF0000"/>
        </w:rPr>
      </w:pPr>
      <w:r w:rsidRPr="00C91C21">
        <w:rPr>
          <w:color w:val="FF0000"/>
        </w:rPr>
        <w:t>The potential source areas shall be marked on a site plan</w:t>
      </w:r>
      <w:r>
        <w:rPr>
          <w:color w:val="FF0000"/>
        </w:rPr>
        <w:t>,</w:t>
      </w:r>
      <w:r w:rsidRPr="001F5AB4">
        <w:rPr>
          <w:color w:val="FF0000"/>
        </w:rPr>
        <w:t xml:space="preserve"> </w:t>
      </w:r>
      <w:r w:rsidRPr="00C91C21">
        <w:rPr>
          <w:color w:val="FF0000"/>
        </w:rPr>
        <w:t xml:space="preserve">showing their indicative extent. </w:t>
      </w:r>
    </w:p>
    <w:p w:rsidR="00E92786" w:rsidRPr="00C91C21" w:rsidRDefault="00E92786" w:rsidP="00FB66E2">
      <w:pPr>
        <w:pStyle w:val="BABodytext"/>
        <w:rPr>
          <w:color w:val="FF0000"/>
        </w:rPr>
      </w:pPr>
      <w:r w:rsidRPr="00C91C21">
        <w:rPr>
          <w:color w:val="FF0000"/>
        </w:rPr>
        <w:t>The source audit should identify all COPCs. It may be useful to group COPCs by potential source area if there is more than one potential source area at the site.</w:t>
      </w:r>
      <w:r>
        <w:rPr>
          <w:color w:val="FF0000"/>
        </w:rPr>
        <w:t xml:space="preserve"> </w:t>
      </w:r>
      <w:r w:rsidRPr="00C91C21">
        <w:rPr>
          <w:color w:val="FF0000"/>
        </w:rPr>
        <w:t>The results from past environmental site assessments may be used to reduce the number of COPCs to those that exceed generic assessment criteria (GACs) in soil and/or groundwater at the site.</w:t>
      </w:r>
      <w:r>
        <w:rPr>
          <w:color w:val="FF0000"/>
        </w:rPr>
        <w:t xml:space="preserve"> </w:t>
      </w:r>
    </w:p>
    <w:p w:rsidR="00E92786" w:rsidRPr="00C91C21" w:rsidRDefault="00E92786" w:rsidP="00FB66E2">
      <w:pPr>
        <w:pStyle w:val="BAH2"/>
        <w:rPr>
          <w:rFonts w:ascii="Times New Roman" w:hAnsi="Times New Roman"/>
        </w:rPr>
      </w:pPr>
      <w:bookmarkStart w:id="15" w:name="_Toc398044109"/>
      <w:r w:rsidRPr="00C91C21">
        <w:rPr>
          <w:rFonts w:ascii="Times New Roman" w:hAnsi="Times New Roman"/>
        </w:rPr>
        <w:t>Pathways</w:t>
      </w:r>
      <w:bookmarkEnd w:id="15"/>
    </w:p>
    <w:p w:rsidR="00E92786" w:rsidRDefault="00E92786" w:rsidP="00BD01BE">
      <w:pPr>
        <w:pStyle w:val="BABodytext"/>
        <w:rPr>
          <w:color w:val="FF0000"/>
        </w:rPr>
      </w:pPr>
      <w:r w:rsidRPr="0046396F">
        <w:rPr>
          <w:color w:val="FF0000"/>
          <w:lang w:val="en-IE" w:eastAsia="en-GB"/>
        </w:rPr>
        <w:t xml:space="preserve">A pathway is the route </w:t>
      </w:r>
      <w:r>
        <w:rPr>
          <w:color w:val="FF0000"/>
          <w:lang w:val="en-IE" w:eastAsia="en-GB"/>
        </w:rPr>
        <w:t>that</w:t>
      </w:r>
      <w:r w:rsidRPr="0046396F">
        <w:rPr>
          <w:color w:val="FF0000"/>
          <w:lang w:val="en-IE" w:eastAsia="en-GB"/>
        </w:rPr>
        <w:t xml:space="preserve"> a particle of water and/or chemical or biological substance </w:t>
      </w:r>
      <w:proofErr w:type="gramStart"/>
      <w:r w:rsidRPr="0046396F">
        <w:rPr>
          <w:color w:val="FF0000"/>
          <w:lang w:val="en-IE" w:eastAsia="en-GB"/>
        </w:rPr>
        <w:t>takes</w:t>
      </w:r>
      <w:proofErr w:type="gramEnd"/>
      <w:r w:rsidRPr="0046396F">
        <w:rPr>
          <w:color w:val="FF0000"/>
          <w:lang w:val="en-IE" w:eastAsia="en-GB"/>
        </w:rPr>
        <w:t xml:space="preserve"> through the environment from a source to a receptor location. Pathways are determined by natural hydrogeological characteristics and the nature of the contaminant, but can also be influenced by the presence of features resulting from human activities (e.g. abandoned </w:t>
      </w:r>
      <w:proofErr w:type="spellStart"/>
      <w:r w:rsidRPr="0046396F">
        <w:rPr>
          <w:color w:val="FF0000"/>
          <w:lang w:val="en-IE" w:eastAsia="en-GB"/>
        </w:rPr>
        <w:t>ungrouted</w:t>
      </w:r>
      <w:proofErr w:type="spellEnd"/>
      <w:r w:rsidRPr="0046396F">
        <w:rPr>
          <w:color w:val="FF0000"/>
          <w:lang w:val="en-IE" w:eastAsia="en-GB"/>
        </w:rPr>
        <w:t xml:space="preserve"> boreholes which can direct surface water and associated pollutants preferentially to groundwater</w:t>
      </w:r>
      <w:r>
        <w:rPr>
          <w:color w:val="FF0000"/>
          <w:lang w:val="en-IE" w:eastAsia="en-GB"/>
        </w:rPr>
        <w:t>).</w:t>
      </w:r>
      <w:r w:rsidRPr="00BD01BE">
        <w:rPr>
          <w:color w:val="FF0000"/>
        </w:rPr>
        <w:t xml:space="preserve"> </w:t>
      </w:r>
    </w:p>
    <w:p w:rsidR="00E92786" w:rsidRPr="00A021DA" w:rsidRDefault="00E92786" w:rsidP="00BD01BE">
      <w:pPr>
        <w:pStyle w:val="BABodytext"/>
        <w:rPr>
          <w:color w:val="FF0000"/>
        </w:rPr>
      </w:pPr>
      <w:r w:rsidRPr="0046396F">
        <w:rPr>
          <w:color w:val="FF0000"/>
        </w:rPr>
        <w:t xml:space="preserve">Identify the key pathway or pathways potentially linking potential source areas to potential </w:t>
      </w:r>
      <w:r w:rsidRPr="00A021DA">
        <w:rPr>
          <w:color w:val="FF0000"/>
        </w:rPr>
        <w:t>receptors.</w:t>
      </w:r>
    </w:p>
    <w:p w:rsidR="00E92786" w:rsidRPr="00C91C21" w:rsidRDefault="00E92786" w:rsidP="00842352">
      <w:pPr>
        <w:pStyle w:val="BAH2"/>
        <w:rPr>
          <w:rFonts w:ascii="Times New Roman" w:hAnsi="Times New Roman"/>
        </w:rPr>
      </w:pPr>
      <w:bookmarkStart w:id="16" w:name="_Toc398044110"/>
      <w:r w:rsidRPr="00C91C21">
        <w:rPr>
          <w:rFonts w:ascii="Times New Roman" w:hAnsi="Times New Roman"/>
        </w:rPr>
        <w:t>recePTors</w:t>
      </w:r>
      <w:bookmarkEnd w:id="16"/>
    </w:p>
    <w:p w:rsidR="00E92786" w:rsidRDefault="00E92786" w:rsidP="00755851">
      <w:pPr>
        <w:pStyle w:val="BABodytext"/>
        <w:rPr>
          <w:color w:val="FF0000"/>
        </w:rPr>
      </w:pPr>
      <w:r>
        <w:rPr>
          <w:color w:val="FF0000"/>
        </w:rPr>
        <w:t>For the purpose of this Hydrogeological Review/Assessment, which has a focus on groundwater, receptors are</w:t>
      </w:r>
      <w:r w:rsidRPr="00755851">
        <w:rPr>
          <w:color w:val="FF0000"/>
        </w:rPr>
        <w:t xml:space="preserve"> existing and potential future</w:t>
      </w:r>
      <w:r>
        <w:rPr>
          <w:color w:val="FF0000"/>
        </w:rPr>
        <w:t xml:space="preserve"> groundwater resources</w:t>
      </w:r>
      <w:r w:rsidRPr="00755851">
        <w:rPr>
          <w:color w:val="FF0000"/>
        </w:rPr>
        <w:t>,</w:t>
      </w:r>
      <w:r>
        <w:rPr>
          <w:color w:val="FF0000"/>
        </w:rPr>
        <w:t xml:space="preserve"> drinking water supplies (e.g. springs and abstraction wells),</w:t>
      </w:r>
      <w:r w:rsidRPr="00755851">
        <w:rPr>
          <w:color w:val="FF0000"/>
        </w:rPr>
        <w:t xml:space="preserve"> surface water bodies into which groundwater discharges (e.g. streams) and groundwater dependent</w:t>
      </w:r>
      <w:r>
        <w:rPr>
          <w:color w:val="FF0000"/>
        </w:rPr>
        <w:t xml:space="preserve"> </w:t>
      </w:r>
      <w:r w:rsidRPr="00755851">
        <w:rPr>
          <w:color w:val="FF0000"/>
        </w:rPr>
        <w:t>terrestrial ecosystems (GWDTEs).</w:t>
      </w:r>
    </w:p>
    <w:p w:rsidR="00E92786" w:rsidRDefault="00E92786" w:rsidP="00755851">
      <w:pPr>
        <w:pStyle w:val="BABodytext"/>
        <w:rPr>
          <w:color w:val="FF0000"/>
        </w:rPr>
      </w:pPr>
    </w:p>
    <w:p w:rsidR="00E92786" w:rsidRPr="00C91C21" w:rsidRDefault="00E92786" w:rsidP="00755851">
      <w:pPr>
        <w:pStyle w:val="BABodytext"/>
        <w:rPr>
          <w:color w:val="FF0000"/>
        </w:rPr>
      </w:pPr>
      <w:r>
        <w:rPr>
          <w:color w:val="FF0000"/>
        </w:rPr>
        <w:lastRenderedPageBreak/>
        <w:t>Identify the key receptor or receptors potentially at risk of impact from source areas at the site.</w:t>
      </w:r>
    </w:p>
    <w:p w:rsidR="00E92786" w:rsidRPr="00C91C21" w:rsidRDefault="00E92786" w:rsidP="00AE5343">
      <w:pPr>
        <w:pStyle w:val="BAH2"/>
        <w:rPr>
          <w:rFonts w:ascii="Times New Roman" w:hAnsi="Times New Roman"/>
        </w:rPr>
      </w:pPr>
      <w:bookmarkStart w:id="17" w:name="_Toc398044111"/>
      <w:r w:rsidRPr="00C91C21">
        <w:rPr>
          <w:rFonts w:ascii="Times New Roman" w:hAnsi="Times New Roman"/>
        </w:rPr>
        <w:t>sPR linkages – RISK SCREENING</w:t>
      </w:r>
      <w:bookmarkEnd w:id="17"/>
    </w:p>
    <w:p w:rsidR="00E92786" w:rsidRPr="00C91C21" w:rsidRDefault="00E92786" w:rsidP="003A46D0">
      <w:pPr>
        <w:pStyle w:val="BABodytext"/>
        <w:rPr>
          <w:color w:val="FF0000"/>
          <w:lang w:eastAsia="en-GB"/>
        </w:rPr>
      </w:pPr>
      <w:r w:rsidRPr="00C91C21">
        <w:rPr>
          <w:color w:val="FF0000"/>
          <w:lang w:eastAsia="en-GB"/>
        </w:rPr>
        <w:t xml:space="preserve">Present a summary of the SPR linkages with reference to the results and findings of past site assessments and rank these linkages </w:t>
      </w:r>
      <w:r>
        <w:rPr>
          <w:color w:val="FF0000"/>
          <w:lang w:eastAsia="en-GB"/>
        </w:rPr>
        <w:t xml:space="preserve">(high, moderate, low) </w:t>
      </w:r>
      <w:r w:rsidRPr="00C91C21">
        <w:rPr>
          <w:color w:val="FF0000"/>
          <w:lang w:eastAsia="en-GB"/>
        </w:rPr>
        <w:t>in terms of potential risk to receptors.</w:t>
      </w:r>
      <w:r>
        <w:rPr>
          <w:color w:val="FF0000"/>
          <w:lang w:eastAsia="en-GB"/>
        </w:rPr>
        <w:t xml:space="preserve"> </w:t>
      </w:r>
    </w:p>
    <w:p w:rsidR="00E92786" w:rsidRPr="00C91C21" w:rsidRDefault="00E92786" w:rsidP="003A46D0">
      <w:pPr>
        <w:pStyle w:val="BABodytext"/>
        <w:rPr>
          <w:color w:val="FF0000"/>
          <w:lang w:eastAsia="en-GB"/>
        </w:rPr>
      </w:pPr>
      <w:r w:rsidRPr="00C91C21">
        <w:rPr>
          <w:color w:val="FF0000"/>
          <w:lang w:eastAsia="en-GB"/>
        </w:rPr>
        <w:t>Highlight those linkages for which a quantitative risk assessment or other impact assessment has already been completed and provide a clear reference to the report that presents the results and findings of the risk assessment.</w:t>
      </w:r>
    </w:p>
    <w:p w:rsidR="00E92786" w:rsidRPr="00C91C21" w:rsidRDefault="00E92786" w:rsidP="003A46D0">
      <w:pPr>
        <w:pStyle w:val="BAH2"/>
        <w:rPr>
          <w:rFonts w:ascii="Times New Roman" w:hAnsi="Times New Roman"/>
        </w:rPr>
      </w:pPr>
      <w:bookmarkStart w:id="18" w:name="_Toc398044112"/>
      <w:r w:rsidRPr="00C91C21">
        <w:rPr>
          <w:rFonts w:ascii="Times New Roman" w:hAnsi="Times New Roman"/>
        </w:rPr>
        <w:t>Appropriate Tier of Assessment</w:t>
      </w:r>
      <w:bookmarkEnd w:id="18"/>
    </w:p>
    <w:p w:rsidR="00E92786" w:rsidRPr="00C91C21" w:rsidRDefault="00E92786" w:rsidP="003A46D0">
      <w:pPr>
        <w:pStyle w:val="BABodytext"/>
        <w:rPr>
          <w:color w:val="FF0000"/>
        </w:rPr>
      </w:pPr>
      <w:r w:rsidRPr="00C91C21">
        <w:rPr>
          <w:color w:val="FF0000"/>
        </w:rPr>
        <w:t xml:space="preserve">As outlined in Section 4 of the EPA’s publication </w:t>
      </w:r>
      <w:hyperlink r:id="rId22" w:anchor=".U7EQL_ldWSo" w:history="1">
        <w:r w:rsidRPr="00263B50">
          <w:rPr>
            <w:rStyle w:val="Hyperlink"/>
            <w:i/>
            <w:u w:val="none"/>
          </w:rPr>
          <w:t>Guidance on the Authorisation of Discharges to Groundwater</w:t>
        </w:r>
        <w:r w:rsidRPr="00263B50">
          <w:rPr>
            <w:rStyle w:val="Hyperlink"/>
            <w:u w:val="none"/>
          </w:rPr>
          <w:t xml:space="preserve"> (2011)</w:t>
        </w:r>
      </w:hyperlink>
      <w:r>
        <w:t>,</w:t>
      </w:r>
      <w:r w:rsidRPr="00263B50">
        <w:rPr>
          <w:color w:val="FF0000"/>
        </w:rPr>
        <w:t xml:space="preserve"> </w:t>
      </w:r>
      <w:r w:rsidRPr="00C91C21">
        <w:rPr>
          <w:color w:val="FF0000"/>
        </w:rPr>
        <w:t xml:space="preserve">a tiered approach </w:t>
      </w:r>
      <w:r>
        <w:rPr>
          <w:color w:val="FF0000"/>
        </w:rPr>
        <w:t xml:space="preserve">is recommended in </w:t>
      </w:r>
      <w:r w:rsidRPr="00C91C21">
        <w:rPr>
          <w:color w:val="FF0000"/>
        </w:rPr>
        <w:t>assess</w:t>
      </w:r>
      <w:r>
        <w:rPr>
          <w:color w:val="FF0000"/>
        </w:rPr>
        <w:t>ing</w:t>
      </w:r>
      <w:r w:rsidRPr="00C91C21">
        <w:rPr>
          <w:color w:val="FF0000"/>
        </w:rPr>
        <w:t xml:space="preserve"> potential impacts on groundwater and other potential receptors:</w:t>
      </w:r>
    </w:p>
    <w:p w:rsidR="00E92786" w:rsidRPr="00C91C21" w:rsidRDefault="00E92786" w:rsidP="00D72F63">
      <w:pPr>
        <w:pStyle w:val="BABodytext"/>
        <w:numPr>
          <w:ilvl w:val="0"/>
          <w:numId w:val="36"/>
        </w:numPr>
        <w:rPr>
          <w:color w:val="FF0000"/>
        </w:rPr>
      </w:pPr>
      <w:r w:rsidRPr="00C91C21">
        <w:rPr>
          <w:color w:val="FF0000"/>
        </w:rPr>
        <w:t>Where risk is deemed to be negligible or low, a Tier 1 assessment is required</w:t>
      </w:r>
    </w:p>
    <w:p w:rsidR="00E92786" w:rsidRPr="00C91C21" w:rsidRDefault="00E92786" w:rsidP="00D72F63">
      <w:pPr>
        <w:pStyle w:val="BABodytext"/>
        <w:numPr>
          <w:ilvl w:val="0"/>
          <w:numId w:val="36"/>
        </w:numPr>
        <w:rPr>
          <w:color w:val="FF0000"/>
        </w:rPr>
      </w:pPr>
      <w:r w:rsidRPr="00C91C21">
        <w:rPr>
          <w:color w:val="FF0000"/>
        </w:rPr>
        <w:t>Where risk is deemed to be moderate, a Tier 2 assessment is required</w:t>
      </w:r>
    </w:p>
    <w:p w:rsidR="00E92786" w:rsidRPr="00C91C21" w:rsidRDefault="00E92786" w:rsidP="00D72F63">
      <w:pPr>
        <w:pStyle w:val="BABodytext"/>
        <w:numPr>
          <w:ilvl w:val="0"/>
          <w:numId w:val="36"/>
        </w:numPr>
        <w:rPr>
          <w:color w:val="FF0000"/>
        </w:rPr>
      </w:pPr>
      <w:r w:rsidRPr="00C91C21">
        <w:rPr>
          <w:color w:val="FF0000"/>
        </w:rPr>
        <w:t>Where hazardous substances may be involved and/or risk is otherwise deemed to be high, a Tier 3 assessment is required.</w:t>
      </w:r>
    </w:p>
    <w:p w:rsidR="00E92786" w:rsidRDefault="00E92786" w:rsidP="007D15FA">
      <w:pPr>
        <w:pStyle w:val="BABodytext"/>
        <w:rPr>
          <w:color w:val="FF0000"/>
        </w:rPr>
      </w:pPr>
      <w:r w:rsidRPr="00C91C21">
        <w:rPr>
          <w:color w:val="FF0000"/>
        </w:rPr>
        <w:t xml:space="preserve">With regard to determining whether a substance is deemed to be hazardous or non-hazardous, the reader is referred to the EPA publication </w:t>
      </w:r>
      <w:hyperlink r:id="rId23" w:anchor=".U7ESr_ldWSo" w:history="1">
        <w:r w:rsidRPr="00263B50">
          <w:rPr>
            <w:rStyle w:val="Hyperlink"/>
            <w:i/>
            <w:u w:val="none"/>
          </w:rPr>
          <w:t>Classification of Hazardous and Non</w:t>
        </w:r>
        <w:r>
          <w:rPr>
            <w:rStyle w:val="Hyperlink"/>
            <w:i/>
            <w:u w:val="none"/>
          </w:rPr>
          <w:t>-</w:t>
        </w:r>
        <w:r w:rsidRPr="00263B50">
          <w:rPr>
            <w:rStyle w:val="Hyperlink"/>
            <w:i/>
            <w:u w:val="none"/>
          </w:rPr>
          <w:t>Hazardous Substances in Groundwater</w:t>
        </w:r>
        <w:r w:rsidRPr="00263B50">
          <w:rPr>
            <w:rStyle w:val="Hyperlink"/>
            <w:u w:val="none"/>
          </w:rPr>
          <w:t xml:space="preserve"> (2010)</w:t>
        </w:r>
      </w:hyperlink>
      <w:r w:rsidRPr="00C91C21">
        <w:rPr>
          <w:color w:val="FF0000"/>
        </w:rPr>
        <w:t>.</w:t>
      </w:r>
      <w:r>
        <w:rPr>
          <w:color w:val="FF0000"/>
        </w:rPr>
        <w:t xml:space="preserve"> If there is any doubt whether a substance is hazardous or non-hazardous then for the purposes of this review, the substance shall be assumed to be hazardous,</w:t>
      </w:r>
      <w:r w:rsidRPr="00A53921">
        <w:t xml:space="preserve"> </w:t>
      </w:r>
      <w:r w:rsidRPr="00A53921">
        <w:rPr>
          <w:color w:val="FF0000"/>
        </w:rPr>
        <w:t>unless other evidence can be provided on the intrinsic properties of the substance that indicate it should be a non-hazardous pollutant.</w:t>
      </w:r>
      <w:r>
        <w:rPr>
          <w:color w:val="FF0000"/>
        </w:rPr>
        <w:t xml:space="preserve"> </w:t>
      </w:r>
    </w:p>
    <w:p w:rsidR="00E92786" w:rsidRPr="00C91C21" w:rsidRDefault="00E92786" w:rsidP="00D72F63">
      <w:pPr>
        <w:pStyle w:val="BABodytext"/>
        <w:rPr>
          <w:color w:val="FF0000"/>
        </w:rPr>
      </w:pPr>
      <w:r w:rsidRPr="00C91C21">
        <w:rPr>
          <w:color w:val="FF0000"/>
        </w:rPr>
        <w:t xml:space="preserve">It is expected that the risk posed by </w:t>
      </w:r>
      <w:r>
        <w:rPr>
          <w:color w:val="FF0000"/>
        </w:rPr>
        <w:t xml:space="preserve">most </w:t>
      </w:r>
      <w:r w:rsidRPr="00C91C21">
        <w:rPr>
          <w:color w:val="FF0000"/>
        </w:rPr>
        <w:t>sites that are required to complete a Hydrogeological Review</w:t>
      </w:r>
      <w:r>
        <w:rPr>
          <w:color w:val="FF0000"/>
        </w:rPr>
        <w:t>/Assessment</w:t>
      </w:r>
      <w:r w:rsidRPr="00C91C21">
        <w:rPr>
          <w:color w:val="FF0000"/>
        </w:rPr>
        <w:t xml:space="preserve"> will be either moderate or high, and as such it is expected that either a Tier 2 or </w:t>
      </w:r>
      <w:r>
        <w:rPr>
          <w:color w:val="FF0000"/>
        </w:rPr>
        <w:t xml:space="preserve">a </w:t>
      </w:r>
      <w:r w:rsidRPr="00C91C21">
        <w:rPr>
          <w:color w:val="FF0000"/>
        </w:rPr>
        <w:t>Tier 3 assessment will be required.</w:t>
      </w:r>
      <w:r>
        <w:rPr>
          <w:color w:val="FF0000"/>
        </w:rPr>
        <w:t xml:space="preserve"> Generally all landfills are required to undertake a Tier 3 assessment, unless there is clear evidence that the risk to groundwater is low. </w:t>
      </w:r>
    </w:p>
    <w:p w:rsidR="00E92786" w:rsidRPr="00C91C21" w:rsidRDefault="00E92786" w:rsidP="00D72F63">
      <w:pPr>
        <w:pStyle w:val="BABodytext"/>
        <w:rPr>
          <w:color w:val="FF0000"/>
        </w:rPr>
      </w:pPr>
      <w:r w:rsidRPr="00C91C21">
        <w:rPr>
          <w:color w:val="FF0000"/>
        </w:rPr>
        <w:t xml:space="preserve">With reference to the EPA’s publication </w:t>
      </w:r>
      <w:hyperlink r:id="rId24" w:anchor=".U7ERY_ldWSo" w:history="1">
        <w:r w:rsidRPr="00F91022">
          <w:rPr>
            <w:rStyle w:val="Hyperlink"/>
            <w:i/>
            <w:u w:val="none"/>
          </w:rPr>
          <w:t>Guidance on the Management of Contaminated Land and Groundwater at EPA Licensed Sites</w:t>
        </w:r>
        <w:r w:rsidRPr="00F91022">
          <w:rPr>
            <w:rStyle w:val="Hyperlink"/>
            <w:u w:val="none"/>
          </w:rPr>
          <w:t xml:space="preserve"> (2013)</w:t>
        </w:r>
      </w:hyperlink>
      <w:r w:rsidRPr="00C91C21">
        <w:rPr>
          <w:color w:val="FF0000"/>
        </w:rPr>
        <w:t>, a Tier 2 assessment may be considered analogous to a Generic Quantitative Risk Assessment (GQRA) and a Tier 3 assessment may be considered analogous to a Detailed Quantitative Risk Assessment (DQRA).</w:t>
      </w:r>
    </w:p>
    <w:p w:rsidR="00E92786" w:rsidRDefault="00E92786">
      <w:pPr>
        <w:spacing w:before="0" w:after="0"/>
        <w:jc w:val="left"/>
        <w:rPr>
          <w:b/>
          <w:caps/>
        </w:rPr>
      </w:pPr>
    </w:p>
    <w:p w:rsidR="00E92786" w:rsidRPr="006170BF" w:rsidRDefault="00E92786" w:rsidP="006170BF">
      <w:pPr>
        <w:pStyle w:val="BAH1"/>
      </w:pPr>
      <w:bookmarkStart w:id="19" w:name="_Toc398044113"/>
      <w:r w:rsidRPr="006170BF">
        <w:t>Assessment of Curren</w:t>
      </w:r>
      <w:r>
        <w:t>t</w:t>
      </w:r>
      <w:r w:rsidRPr="006170BF">
        <w:t xml:space="preserve"> </w:t>
      </w:r>
      <w:r>
        <w:t>G</w:t>
      </w:r>
      <w:r w:rsidRPr="006170BF">
        <w:t>roundwater Impacts</w:t>
      </w:r>
      <w:bookmarkEnd w:id="19"/>
    </w:p>
    <w:p w:rsidR="00E92786" w:rsidRDefault="00E92786" w:rsidP="006170BF">
      <w:pPr>
        <w:pStyle w:val="BABodytext"/>
        <w:rPr>
          <w:color w:val="FF0000"/>
        </w:rPr>
      </w:pPr>
      <w:r>
        <w:rPr>
          <w:color w:val="FF0000"/>
        </w:rPr>
        <w:t>As outlined in Section 1.2, t</w:t>
      </w:r>
      <w:r w:rsidRPr="00642E6B">
        <w:rPr>
          <w:color w:val="FF0000"/>
        </w:rPr>
        <w:t>he</w:t>
      </w:r>
      <w:r w:rsidRPr="008E6F2D">
        <w:rPr>
          <w:color w:val="FF0000"/>
        </w:rPr>
        <w:t xml:space="preserve"> </w:t>
      </w:r>
      <w:hyperlink r:id="rId25" w:history="1">
        <w:r w:rsidRPr="008E6F2D">
          <w:rPr>
            <w:rStyle w:val="Hyperlink"/>
            <w:u w:val="none"/>
          </w:rPr>
          <w:t>Groundwater Regulations (S.I. No. 9 of 2010)</w:t>
        </w:r>
      </w:hyperlink>
      <w:r w:rsidRPr="00642E6B">
        <w:rPr>
          <w:color w:val="FF0000"/>
        </w:rPr>
        <w:t xml:space="preserve"> aim to give effect to the measures needed to achieve the environmental objectives established for groundwater by the WFD </w:t>
      </w:r>
      <w:r>
        <w:rPr>
          <w:color w:val="FF0000"/>
        </w:rPr>
        <w:t>(</w:t>
      </w:r>
      <w:r w:rsidRPr="00642E6B">
        <w:rPr>
          <w:color w:val="FF0000"/>
        </w:rPr>
        <w:t>and the GWD</w:t>
      </w:r>
      <w:r>
        <w:rPr>
          <w:color w:val="FF0000"/>
        </w:rPr>
        <w:t>). These objectives include:</w:t>
      </w:r>
    </w:p>
    <w:p w:rsidR="00E92786" w:rsidRDefault="00E92786" w:rsidP="00403FD3">
      <w:pPr>
        <w:pStyle w:val="BABodytext"/>
        <w:numPr>
          <w:ilvl w:val="0"/>
          <w:numId w:val="44"/>
        </w:numPr>
        <w:rPr>
          <w:color w:val="FF0000"/>
        </w:rPr>
      </w:pPr>
      <w:r>
        <w:rPr>
          <w:color w:val="FF0000"/>
        </w:rPr>
        <w:t>preventing or limiting the discharge of pollutants into groundwater</w:t>
      </w:r>
    </w:p>
    <w:p w:rsidR="00E92786" w:rsidRDefault="00E92786" w:rsidP="00403FD3">
      <w:pPr>
        <w:pStyle w:val="BABodytext"/>
        <w:numPr>
          <w:ilvl w:val="0"/>
          <w:numId w:val="44"/>
        </w:numPr>
        <w:rPr>
          <w:color w:val="FF0000"/>
        </w:rPr>
      </w:pPr>
      <w:r>
        <w:rPr>
          <w:color w:val="FF0000"/>
        </w:rPr>
        <w:t xml:space="preserve">reversing any significant </w:t>
      </w:r>
      <w:r w:rsidRPr="00403FD3">
        <w:rPr>
          <w:color w:val="FF0000"/>
        </w:rPr>
        <w:t>and sustained upward trend</w:t>
      </w:r>
      <w:r>
        <w:rPr>
          <w:color w:val="FF0000"/>
        </w:rPr>
        <w:t>s</w:t>
      </w:r>
      <w:r w:rsidRPr="00403FD3">
        <w:rPr>
          <w:color w:val="FF0000"/>
        </w:rPr>
        <w:t xml:space="preserve"> in the concentration of pollutant</w:t>
      </w:r>
      <w:r>
        <w:rPr>
          <w:color w:val="FF0000"/>
        </w:rPr>
        <w:t>s</w:t>
      </w:r>
    </w:p>
    <w:p w:rsidR="00E92786" w:rsidRDefault="00E92786" w:rsidP="00403FD3">
      <w:pPr>
        <w:pStyle w:val="BABodytext"/>
        <w:numPr>
          <w:ilvl w:val="0"/>
          <w:numId w:val="44"/>
        </w:numPr>
        <w:rPr>
          <w:color w:val="FF0000"/>
        </w:rPr>
      </w:pPr>
      <w:proofErr w:type="gramStart"/>
      <w:r>
        <w:rPr>
          <w:color w:val="FF0000"/>
        </w:rPr>
        <w:t>achieving</w:t>
      </w:r>
      <w:proofErr w:type="gramEnd"/>
      <w:r>
        <w:rPr>
          <w:color w:val="FF0000"/>
        </w:rPr>
        <w:t xml:space="preserve"> good groundwater status in all GWBs by 22 December 2015.</w:t>
      </w:r>
    </w:p>
    <w:p w:rsidR="00E92786" w:rsidRDefault="00E92786" w:rsidP="00BA0A53">
      <w:pPr>
        <w:pStyle w:val="BABodytext"/>
        <w:rPr>
          <w:color w:val="FF0000"/>
        </w:rPr>
      </w:pPr>
    </w:p>
    <w:p w:rsidR="00E92786" w:rsidRPr="00403FD3" w:rsidRDefault="00E92786" w:rsidP="00BA0A53">
      <w:pPr>
        <w:pStyle w:val="BABodytext"/>
        <w:rPr>
          <w:color w:val="FF0000"/>
        </w:rPr>
      </w:pPr>
      <w:r w:rsidRPr="000D14DE">
        <w:rPr>
          <w:color w:val="FF0000"/>
        </w:rPr>
        <w:t xml:space="preserve">Having regard to the requirements of Regulation 56 of the Groundwater Regulations, and the </w:t>
      </w:r>
      <w:r w:rsidRPr="000D14DE">
        <w:rPr>
          <w:color w:val="FF0000"/>
        </w:rPr>
        <w:lastRenderedPageBreak/>
        <w:t xml:space="preserve">need to assess the impact of existing plumes of contamination in groundwater, the following </w:t>
      </w:r>
      <w:r w:rsidRPr="00642E6B">
        <w:rPr>
          <w:color w:val="FF0000"/>
        </w:rPr>
        <w:t xml:space="preserve">aspects </w:t>
      </w:r>
      <w:r>
        <w:rPr>
          <w:color w:val="FF0000"/>
        </w:rPr>
        <w:t>shall</w:t>
      </w:r>
      <w:r w:rsidRPr="00642E6B">
        <w:rPr>
          <w:color w:val="FF0000"/>
        </w:rPr>
        <w:t xml:space="preserve"> be considered</w:t>
      </w:r>
      <w:r>
        <w:rPr>
          <w:color w:val="FF0000"/>
        </w:rPr>
        <w:t xml:space="preserve"> as part of this Hydrogeological Review/Assessment </w:t>
      </w:r>
      <w:r w:rsidRPr="00403FD3">
        <w:rPr>
          <w:color w:val="FF0000"/>
        </w:rPr>
        <w:t xml:space="preserve">for sites where there is existing groundwater impact and there is a </w:t>
      </w:r>
      <w:r>
        <w:rPr>
          <w:color w:val="FF0000"/>
        </w:rPr>
        <w:t xml:space="preserve">moderate or </w:t>
      </w:r>
      <w:r w:rsidRPr="00403FD3">
        <w:rPr>
          <w:color w:val="FF0000"/>
        </w:rPr>
        <w:t xml:space="preserve">high risk of impact on receptors </w:t>
      </w:r>
      <w:r>
        <w:rPr>
          <w:color w:val="FF0000"/>
        </w:rPr>
        <w:t>–</w:t>
      </w:r>
      <w:r w:rsidRPr="00403FD3">
        <w:rPr>
          <w:color w:val="FF0000"/>
        </w:rPr>
        <w:t xml:space="preserve"> i.e. </w:t>
      </w:r>
      <w:r>
        <w:rPr>
          <w:color w:val="FF0000"/>
        </w:rPr>
        <w:t xml:space="preserve">where </w:t>
      </w:r>
      <w:r w:rsidRPr="00403FD3">
        <w:rPr>
          <w:color w:val="FF0000"/>
        </w:rPr>
        <w:t xml:space="preserve">a Tier </w:t>
      </w:r>
      <w:r>
        <w:rPr>
          <w:color w:val="FF0000"/>
        </w:rPr>
        <w:t xml:space="preserve">2 or Tier </w:t>
      </w:r>
      <w:r w:rsidRPr="00403FD3">
        <w:rPr>
          <w:color w:val="FF0000"/>
        </w:rPr>
        <w:t>3 assessment is required:</w:t>
      </w:r>
    </w:p>
    <w:p w:rsidR="00E92786" w:rsidRPr="004F4521" w:rsidRDefault="00E92786" w:rsidP="004F4521">
      <w:pPr>
        <w:pStyle w:val="ListParagraph"/>
        <w:numPr>
          <w:ilvl w:val="0"/>
          <w:numId w:val="50"/>
        </w:numPr>
        <w:autoSpaceDE w:val="0"/>
        <w:autoSpaceDN w:val="0"/>
        <w:adjustRightInd w:val="0"/>
        <w:jc w:val="left"/>
        <w:rPr>
          <w:rFonts w:ascii="Times New Roman" w:hAnsi="Times New Roman"/>
          <w:color w:val="FF0000"/>
          <w:lang w:val="en-IE" w:eastAsia="en-GB"/>
        </w:rPr>
      </w:pPr>
      <w:r w:rsidRPr="004F4521">
        <w:rPr>
          <w:rFonts w:ascii="Times New Roman" w:hAnsi="Times New Roman"/>
          <w:color w:val="FF0000"/>
        </w:rPr>
        <w:t>Is the “prevent” or “limit” objective being met with regard to the discharge of pollutants to groundwater?</w:t>
      </w:r>
      <w:r>
        <w:rPr>
          <w:rFonts w:ascii="Times New Roman" w:hAnsi="Times New Roman"/>
          <w:color w:val="FF0000"/>
        </w:rPr>
        <w:t xml:space="preserve"> </w:t>
      </w:r>
    </w:p>
    <w:p w:rsidR="00E92786" w:rsidRPr="004F4521" w:rsidRDefault="00E92786" w:rsidP="004F4521">
      <w:pPr>
        <w:autoSpaceDE w:val="0"/>
        <w:autoSpaceDN w:val="0"/>
        <w:adjustRightInd w:val="0"/>
        <w:ind w:left="1491"/>
        <w:jc w:val="left"/>
        <w:rPr>
          <w:rFonts w:ascii="Times New Roman" w:hAnsi="Times New Roman"/>
          <w:color w:val="FF0000"/>
          <w:lang w:val="en-IE" w:eastAsia="en-GB"/>
        </w:rPr>
      </w:pPr>
      <w:r w:rsidRPr="004F4521">
        <w:rPr>
          <w:rFonts w:ascii="Times New Roman" w:hAnsi="Times New Roman"/>
          <w:color w:val="FF0000"/>
          <w:lang w:val="en-IE" w:eastAsia="en-GB"/>
        </w:rPr>
        <w:t xml:space="preserve">The </w:t>
      </w:r>
      <w:r>
        <w:rPr>
          <w:rFonts w:ascii="Times New Roman" w:hAnsi="Times New Roman"/>
          <w:color w:val="FF0000"/>
          <w:lang w:val="en-IE" w:eastAsia="en-GB"/>
        </w:rPr>
        <w:t>“</w:t>
      </w:r>
      <w:r w:rsidRPr="004F4521">
        <w:rPr>
          <w:rFonts w:ascii="Times New Roman" w:hAnsi="Times New Roman"/>
          <w:color w:val="FF0000"/>
          <w:lang w:val="en-IE" w:eastAsia="en-GB"/>
        </w:rPr>
        <w:t>prevent</w:t>
      </w:r>
      <w:r>
        <w:rPr>
          <w:rFonts w:ascii="Times New Roman" w:hAnsi="Times New Roman"/>
          <w:color w:val="FF0000"/>
          <w:lang w:val="en-IE" w:eastAsia="en-GB"/>
        </w:rPr>
        <w:t>”</w:t>
      </w:r>
      <w:r w:rsidRPr="004F4521">
        <w:rPr>
          <w:rFonts w:ascii="Times New Roman" w:hAnsi="Times New Roman"/>
          <w:color w:val="FF0000"/>
          <w:lang w:val="en-IE" w:eastAsia="en-GB"/>
        </w:rPr>
        <w:t xml:space="preserve"> objective relates to </w:t>
      </w:r>
      <w:r w:rsidRPr="004F4521">
        <w:rPr>
          <w:rFonts w:ascii="Times New Roman" w:hAnsi="Times New Roman"/>
          <w:b/>
          <w:bCs/>
          <w:i/>
          <w:iCs/>
          <w:color w:val="FF0000"/>
          <w:lang w:val="en-IE" w:eastAsia="en-GB"/>
        </w:rPr>
        <w:t xml:space="preserve">hazardous </w:t>
      </w:r>
      <w:r w:rsidRPr="004F4521">
        <w:rPr>
          <w:rFonts w:ascii="Times New Roman" w:hAnsi="Times New Roman"/>
          <w:color w:val="FF0000"/>
          <w:lang w:val="en-IE" w:eastAsia="en-GB"/>
        </w:rPr>
        <w:t>substances, whereby all necessary and reasonable measures should be taken to avoid the entry of</w:t>
      </w:r>
      <w:r w:rsidRPr="004F4521">
        <w:rPr>
          <w:rFonts w:ascii="Times New Roman" w:hAnsi="Times New Roman"/>
          <w:b/>
          <w:bCs/>
          <w:i/>
          <w:iCs/>
          <w:color w:val="FF0000"/>
          <w:lang w:val="en-IE" w:eastAsia="en-GB"/>
        </w:rPr>
        <w:t xml:space="preserve"> </w:t>
      </w:r>
      <w:r w:rsidRPr="004F4521">
        <w:rPr>
          <w:rFonts w:ascii="Times New Roman" w:hAnsi="Times New Roman"/>
          <w:color w:val="FF0000"/>
          <w:lang w:val="en-IE" w:eastAsia="en-GB"/>
        </w:rPr>
        <w:t>such substances into groundwater and to avoid any significant increase in their concentration in groundwater.</w:t>
      </w:r>
      <w:r>
        <w:rPr>
          <w:rFonts w:ascii="Times New Roman" w:hAnsi="Times New Roman"/>
          <w:color w:val="FF0000"/>
          <w:lang w:val="en-IE" w:eastAsia="en-GB"/>
        </w:rPr>
        <w:t xml:space="preserve"> </w:t>
      </w:r>
      <w:r w:rsidRPr="004F4521">
        <w:rPr>
          <w:rFonts w:ascii="Times New Roman" w:hAnsi="Times New Roman"/>
          <w:color w:val="FF0000"/>
          <w:lang w:val="en-IE" w:eastAsia="en-GB"/>
        </w:rPr>
        <w:t xml:space="preserve">The </w:t>
      </w:r>
      <w:r>
        <w:rPr>
          <w:rFonts w:ascii="Times New Roman" w:hAnsi="Times New Roman"/>
          <w:color w:val="FF0000"/>
          <w:lang w:val="en-IE" w:eastAsia="en-GB"/>
        </w:rPr>
        <w:t>“</w:t>
      </w:r>
      <w:r w:rsidRPr="004F4521">
        <w:rPr>
          <w:rFonts w:ascii="Times New Roman" w:hAnsi="Times New Roman"/>
          <w:color w:val="FF0000"/>
          <w:lang w:val="en-IE" w:eastAsia="en-GB"/>
        </w:rPr>
        <w:t>limit</w:t>
      </w:r>
      <w:r>
        <w:rPr>
          <w:rFonts w:ascii="Times New Roman" w:hAnsi="Times New Roman"/>
          <w:color w:val="FF0000"/>
          <w:lang w:val="en-IE" w:eastAsia="en-GB"/>
        </w:rPr>
        <w:t>”</w:t>
      </w:r>
      <w:r w:rsidRPr="004F4521">
        <w:rPr>
          <w:rFonts w:ascii="Times New Roman" w:hAnsi="Times New Roman"/>
          <w:color w:val="FF0000"/>
          <w:lang w:val="en-IE" w:eastAsia="en-GB"/>
        </w:rPr>
        <w:t xml:space="preserve"> objective relates to </w:t>
      </w:r>
      <w:r w:rsidRPr="004F4521">
        <w:rPr>
          <w:rFonts w:ascii="Times New Roman" w:hAnsi="Times New Roman"/>
          <w:b/>
          <w:bCs/>
          <w:i/>
          <w:iCs/>
          <w:color w:val="FF0000"/>
          <w:lang w:val="en-IE" w:eastAsia="en-GB"/>
        </w:rPr>
        <w:t xml:space="preserve">non-hazardous </w:t>
      </w:r>
      <w:r w:rsidRPr="004F4521">
        <w:rPr>
          <w:rFonts w:ascii="Times New Roman" w:hAnsi="Times New Roman"/>
          <w:color w:val="FF0000"/>
          <w:lang w:val="en-IE" w:eastAsia="en-GB"/>
        </w:rPr>
        <w:t>substances,</w:t>
      </w:r>
      <w:r w:rsidRPr="004F4521">
        <w:rPr>
          <w:rFonts w:ascii="Times New Roman" w:hAnsi="Times New Roman"/>
          <w:b/>
          <w:bCs/>
          <w:i/>
          <w:iCs/>
          <w:color w:val="FF0000"/>
          <w:lang w:val="en-IE" w:eastAsia="en-GB"/>
        </w:rPr>
        <w:t xml:space="preserve"> </w:t>
      </w:r>
      <w:r w:rsidRPr="004F4521">
        <w:rPr>
          <w:rFonts w:ascii="Times New Roman" w:hAnsi="Times New Roman"/>
          <w:color w:val="FF0000"/>
          <w:lang w:val="en-IE" w:eastAsia="en-GB"/>
        </w:rPr>
        <w:t>whereby all necessary measures should be taken to limit inputs into groundwater to ensure that such</w:t>
      </w:r>
      <w:r w:rsidRPr="004F4521">
        <w:rPr>
          <w:rFonts w:ascii="Times New Roman" w:hAnsi="Times New Roman"/>
          <w:b/>
          <w:bCs/>
          <w:i/>
          <w:iCs/>
          <w:color w:val="FF0000"/>
          <w:lang w:val="en-IE" w:eastAsia="en-GB"/>
        </w:rPr>
        <w:t xml:space="preserve"> </w:t>
      </w:r>
      <w:r w:rsidRPr="004F4521">
        <w:rPr>
          <w:rFonts w:ascii="Times New Roman" w:hAnsi="Times New Roman"/>
          <w:color w:val="FF0000"/>
          <w:lang w:val="en-IE" w:eastAsia="en-GB"/>
        </w:rPr>
        <w:t>inputs do not cause deterioration in status or significant and sustained upward trends in their concentrations in groundwater.</w:t>
      </w:r>
      <w:r>
        <w:rPr>
          <w:rFonts w:ascii="Times New Roman" w:hAnsi="Times New Roman"/>
          <w:color w:val="FF0000"/>
          <w:lang w:val="en-IE" w:eastAsia="en-GB"/>
        </w:rPr>
        <w:t xml:space="preserve"> </w:t>
      </w:r>
      <w:r w:rsidRPr="004F4521">
        <w:rPr>
          <w:rFonts w:ascii="Times New Roman" w:hAnsi="Times New Roman"/>
          <w:color w:val="FF0000"/>
          <w:lang w:val="en-IE" w:eastAsia="en-GB"/>
        </w:rPr>
        <w:t>The licensee needs to provide evidence in this report that the “prevent” and/or “limit” objectives are being complied with at the site</w:t>
      </w:r>
      <w:r>
        <w:rPr>
          <w:rFonts w:ascii="Times New Roman" w:hAnsi="Times New Roman"/>
          <w:color w:val="FF0000"/>
          <w:lang w:val="en-IE" w:eastAsia="en-GB"/>
        </w:rPr>
        <w:t>.</w:t>
      </w:r>
    </w:p>
    <w:p w:rsidR="00E92786" w:rsidRPr="000D14DE" w:rsidRDefault="00E92786" w:rsidP="00A021DA">
      <w:pPr>
        <w:pStyle w:val="ListParagraph"/>
        <w:numPr>
          <w:ilvl w:val="0"/>
          <w:numId w:val="41"/>
        </w:numPr>
        <w:rPr>
          <w:rFonts w:ascii="Times New Roman" w:hAnsi="Times New Roman"/>
          <w:color w:val="FF0000"/>
        </w:rPr>
      </w:pPr>
      <w:r w:rsidRPr="000D14DE">
        <w:rPr>
          <w:rFonts w:ascii="Times New Roman" w:hAnsi="Times New Roman"/>
          <w:color w:val="FF0000"/>
        </w:rPr>
        <w:t>Are concentrations</w:t>
      </w:r>
      <w:r>
        <w:rPr>
          <w:rFonts w:ascii="Times New Roman" w:hAnsi="Times New Roman"/>
          <w:color w:val="FF0000"/>
        </w:rPr>
        <w:t xml:space="preserve"> of COPCs in groundwater greater than GACs </w:t>
      </w:r>
      <w:r w:rsidRPr="000D14DE">
        <w:rPr>
          <w:rFonts w:ascii="Times New Roman" w:hAnsi="Times New Roman"/>
          <w:color w:val="FF0000"/>
        </w:rPr>
        <w:t>at monitoring points</w:t>
      </w:r>
      <w:r>
        <w:rPr>
          <w:rFonts w:ascii="Times New Roman" w:hAnsi="Times New Roman"/>
          <w:color w:val="FF0000"/>
        </w:rPr>
        <w:t xml:space="preserve"> and if so, what is the source of these substances</w:t>
      </w:r>
      <w:r w:rsidRPr="000D14DE">
        <w:rPr>
          <w:rFonts w:ascii="Times New Roman" w:hAnsi="Times New Roman"/>
          <w:color w:val="FF0000"/>
        </w:rPr>
        <w:t>?</w:t>
      </w:r>
    </w:p>
    <w:p w:rsidR="00E92786" w:rsidRDefault="00E92786" w:rsidP="006170BF">
      <w:pPr>
        <w:pStyle w:val="BABodytext"/>
        <w:numPr>
          <w:ilvl w:val="0"/>
          <w:numId w:val="41"/>
        </w:numPr>
        <w:rPr>
          <w:color w:val="FF0000"/>
        </w:rPr>
      </w:pPr>
      <w:r w:rsidRPr="000D14DE">
        <w:rPr>
          <w:color w:val="FF0000"/>
        </w:rPr>
        <w:t>I</w:t>
      </w:r>
      <w:r>
        <w:rPr>
          <w:color w:val="FF0000"/>
        </w:rPr>
        <w:t>f COPC concentrations at one or more monitoring point are greater than GACs:</w:t>
      </w:r>
    </w:p>
    <w:p w:rsidR="00E92786" w:rsidRDefault="00E92786" w:rsidP="00BF3173">
      <w:pPr>
        <w:pStyle w:val="BABodytext"/>
        <w:numPr>
          <w:ilvl w:val="1"/>
          <w:numId w:val="45"/>
        </w:numPr>
        <w:rPr>
          <w:color w:val="FF0000"/>
        </w:rPr>
      </w:pPr>
      <w:r>
        <w:rPr>
          <w:color w:val="FF0000"/>
        </w:rPr>
        <w:t>Is there evidence that there is an expanding plume</w:t>
      </w:r>
      <w:r w:rsidRPr="000D14DE">
        <w:rPr>
          <w:color w:val="FF0000"/>
        </w:rPr>
        <w:t xml:space="preserve"> (</w:t>
      </w:r>
      <w:r>
        <w:rPr>
          <w:color w:val="FF0000"/>
        </w:rPr>
        <w:t>refer to Section 4</w:t>
      </w:r>
      <w:r w:rsidRPr="000D14DE">
        <w:rPr>
          <w:color w:val="FF0000"/>
        </w:rPr>
        <w:t>.1</w:t>
      </w:r>
      <w:r>
        <w:rPr>
          <w:color w:val="FF0000"/>
        </w:rPr>
        <w:t xml:space="preserve"> below</w:t>
      </w:r>
      <w:r w:rsidRPr="000D14DE">
        <w:rPr>
          <w:color w:val="FF0000"/>
        </w:rPr>
        <w:t>)</w:t>
      </w:r>
      <w:r>
        <w:rPr>
          <w:color w:val="FF0000"/>
        </w:rPr>
        <w:t>? Is the estimated or known area of the plume greater than 2 km</w:t>
      </w:r>
      <w:r w:rsidRPr="00BF3173">
        <w:rPr>
          <w:color w:val="FF0000"/>
          <w:vertAlign w:val="superscript"/>
        </w:rPr>
        <w:t>2</w:t>
      </w:r>
      <w:r>
        <w:rPr>
          <w:color w:val="FF0000"/>
        </w:rPr>
        <w:t>?</w:t>
      </w:r>
    </w:p>
    <w:p w:rsidR="00E92786" w:rsidRDefault="00E92786" w:rsidP="00BE1520">
      <w:pPr>
        <w:pStyle w:val="BABodytext"/>
        <w:numPr>
          <w:ilvl w:val="1"/>
          <w:numId w:val="45"/>
        </w:numPr>
        <w:rPr>
          <w:color w:val="FF0000"/>
        </w:rPr>
      </w:pPr>
      <w:r>
        <w:rPr>
          <w:color w:val="FF0000"/>
        </w:rPr>
        <w:t xml:space="preserve">Is there known or potential impact on groundwater-related receptors (refer to Section 4.2 below)? </w:t>
      </w:r>
    </w:p>
    <w:p w:rsidR="00E92786" w:rsidRPr="00BE1520" w:rsidRDefault="00E92786" w:rsidP="00BE1520">
      <w:pPr>
        <w:pStyle w:val="BABodytext"/>
        <w:numPr>
          <w:ilvl w:val="1"/>
          <w:numId w:val="45"/>
        </w:numPr>
        <w:rPr>
          <w:color w:val="FF0000"/>
        </w:rPr>
      </w:pPr>
      <w:r>
        <w:rPr>
          <w:color w:val="FF0000"/>
        </w:rPr>
        <w:t>Do COPC concentrations exceed 100 times the GAC at any groundwater monitoring point (refer to Section 4.3 below)?</w:t>
      </w:r>
    </w:p>
    <w:p w:rsidR="00E92786" w:rsidRPr="006170BF" w:rsidRDefault="00E92786" w:rsidP="006170BF">
      <w:pPr>
        <w:pStyle w:val="BABodytext"/>
        <w:rPr>
          <w:color w:val="FF0000"/>
        </w:rPr>
      </w:pPr>
      <w:r w:rsidRPr="006170BF">
        <w:rPr>
          <w:color w:val="FF0000"/>
        </w:rPr>
        <w:t>These key questions shall be addressed within this section of the Hydrogeological Review</w:t>
      </w:r>
      <w:r>
        <w:rPr>
          <w:color w:val="FF0000"/>
        </w:rPr>
        <w:t>/</w:t>
      </w:r>
      <w:r w:rsidRPr="00A021DA">
        <w:rPr>
          <w:color w:val="FF0000"/>
        </w:rPr>
        <w:t>Assessment</w:t>
      </w:r>
      <w:r w:rsidRPr="006170BF">
        <w:rPr>
          <w:color w:val="FF0000"/>
        </w:rPr>
        <w:t xml:space="preserve"> report in accordance with the following guidance</w:t>
      </w:r>
      <w:r>
        <w:rPr>
          <w:color w:val="FF0000"/>
        </w:rPr>
        <w:t>, drawing on information presented in earlier sections of the review as needed</w:t>
      </w:r>
      <w:r w:rsidRPr="006170BF">
        <w:rPr>
          <w:color w:val="FF0000"/>
        </w:rPr>
        <w:t>.</w:t>
      </w:r>
      <w:r>
        <w:rPr>
          <w:color w:val="FF0000"/>
        </w:rPr>
        <w:t xml:space="preserve"> </w:t>
      </w:r>
    </w:p>
    <w:p w:rsidR="00E92786" w:rsidRPr="006170BF" w:rsidRDefault="00E92786" w:rsidP="006170BF">
      <w:pPr>
        <w:pStyle w:val="BAH2"/>
      </w:pPr>
      <w:bookmarkStart w:id="20" w:name="_Toc398044114"/>
      <w:r>
        <w:t xml:space="preserve">EXTENT OF </w:t>
      </w:r>
      <w:r w:rsidRPr="006170BF">
        <w:t xml:space="preserve">Plume </w:t>
      </w:r>
      <w:r>
        <w:t>AND TRENDS</w:t>
      </w:r>
      <w:bookmarkEnd w:id="20"/>
    </w:p>
    <w:p w:rsidR="00E92786" w:rsidRPr="006170BF" w:rsidRDefault="00E92786" w:rsidP="006170BF">
      <w:pPr>
        <w:pStyle w:val="BABodytext"/>
        <w:rPr>
          <w:color w:val="FF0000"/>
        </w:rPr>
      </w:pPr>
      <w:r w:rsidRPr="006170BF">
        <w:rPr>
          <w:color w:val="FF0000"/>
        </w:rPr>
        <w:t xml:space="preserve">It is expected that sites where there is evidence of groundwater impact </w:t>
      </w:r>
      <w:r>
        <w:rPr>
          <w:color w:val="FF0000"/>
        </w:rPr>
        <w:t xml:space="preserve">(i.e. monitoring results exceed GACs) </w:t>
      </w:r>
      <w:r w:rsidRPr="006170BF">
        <w:rPr>
          <w:color w:val="FF0000"/>
        </w:rPr>
        <w:t>will already have a degree of understanding of the extent of groundwater impact within the site boundaries and whether or not the plume of groundwater contamination extends off-site.</w:t>
      </w:r>
      <w:r>
        <w:rPr>
          <w:color w:val="FF0000"/>
        </w:rPr>
        <w:t xml:space="preserve"> </w:t>
      </w:r>
      <w:r w:rsidRPr="006170BF">
        <w:rPr>
          <w:color w:val="FF0000"/>
        </w:rPr>
        <w:t>Based on information available from past environmental assessment reports and groundwater monitoring reports,</w:t>
      </w:r>
      <w:r>
        <w:rPr>
          <w:color w:val="FF0000"/>
        </w:rPr>
        <w:t xml:space="preserve"> and/or from assessments completed specifically for this Hydrogeological Review/Assessment, </w:t>
      </w:r>
      <w:r w:rsidRPr="006170BF">
        <w:rPr>
          <w:color w:val="FF0000"/>
        </w:rPr>
        <w:t>the extent of the plume (on-site and off-site combined) shall be estimated.</w:t>
      </w:r>
      <w:r>
        <w:rPr>
          <w:color w:val="FF0000"/>
        </w:rPr>
        <w:t xml:space="preserve"> </w:t>
      </w:r>
    </w:p>
    <w:p w:rsidR="00E92786" w:rsidRPr="006170BF" w:rsidRDefault="00E92786" w:rsidP="006170BF">
      <w:pPr>
        <w:pStyle w:val="BABodytext"/>
        <w:rPr>
          <w:color w:val="FF0000"/>
        </w:rPr>
      </w:pPr>
      <w:r w:rsidRPr="006170BF">
        <w:rPr>
          <w:color w:val="FF0000"/>
        </w:rPr>
        <w:t xml:space="preserve">The extent of the plume shall be defined as the area within which the concentration in groundwater of a particular </w:t>
      </w:r>
      <w:r>
        <w:rPr>
          <w:color w:val="FF0000"/>
        </w:rPr>
        <w:t>COPC</w:t>
      </w:r>
      <w:r w:rsidRPr="006170BF">
        <w:rPr>
          <w:color w:val="FF0000"/>
        </w:rPr>
        <w:t xml:space="preserve"> is greater than the GAC for that substance.</w:t>
      </w:r>
      <w:r>
        <w:rPr>
          <w:color w:val="FF0000"/>
        </w:rPr>
        <w:t xml:space="preserve"> </w:t>
      </w:r>
      <w:r w:rsidRPr="006170BF">
        <w:rPr>
          <w:color w:val="FF0000"/>
        </w:rPr>
        <w:t xml:space="preserve">Guidance on the selection of GACs is provided in the EPA’s publication </w:t>
      </w:r>
      <w:hyperlink r:id="rId26" w:anchor=".U7ERY_ldWSo" w:history="1">
        <w:r w:rsidRPr="004054B3">
          <w:rPr>
            <w:rStyle w:val="Hyperlink"/>
            <w:i/>
            <w:u w:val="none"/>
          </w:rPr>
          <w:t>Guidance on the Management of Contaminated Land and Groundwater at EPA Licensed Sites</w:t>
        </w:r>
        <w:r w:rsidRPr="008E6F2D">
          <w:rPr>
            <w:rStyle w:val="Hyperlink"/>
            <w:u w:val="none"/>
          </w:rPr>
          <w:t xml:space="preserve"> (2013)</w:t>
        </w:r>
      </w:hyperlink>
      <w:r>
        <w:rPr>
          <w:color w:val="FF0000"/>
        </w:rPr>
        <w:t xml:space="preserve"> and also (as Groundwater Threshold Values) in Section 2 of </w:t>
      </w:r>
      <w:r w:rsidRPr="006170BF">
        <w:rPr>
          <w:color w:val="FF0000"/>
        </w:rPr>
        <w:t xml:space="preserve">the EPA’s publication </w:t>
      </w:r>
      <w:hyperlink r:id="rId27" w:anchor=".U7Ef7fldWSo" w:history="1">
        <w:r w:rsidRPr="004054B3">
          <w:rPr>
            <w:rStyle w:val="Hyperlink"/>
            <w:i/>
            <w:u w:val="none"/>
          </w:rPr>
          <w:t>Methodology for Establishing Groundwater Threshold Values and the Assessment of Chemical and Quantitative Status of Groundwater, Including an Assessment of Pollution Trends and Trend Reversal</w:t>
        </w:r>
        <w:r w:rsidRPr="004054B3">
          <w:rPr>
            <w:rStyle w:val="Hyperlink"/>
            <w:u w:val="none"/>
          </w:rPr>
          <w:t xml:space="preserve"> (2010)</w:t>
        </w:r>
      </w:hyperlink>
      <w:r w:rsidRPr="006170BF">
        <w:rPr>
          <w:color w:val="FF0000"/>
        </w:rPr>
        <w:t>.</w:t>
      </w:r>
    </w:p>
    <w:p w:rsidR="00E92786" w:rsidRPr="006170BF" w:rsidRDefault="00E92786" w:rsidP="006170BF">
      <w:pPr>
        <w:pStyle w:val="BABodytext"/>
        <w:rPr>
          <w:color w:val="FF0000"/>
        </w:rPr>
      </w:pPr>
      <w:r w:rsidRPr="006170BF">
        <w:rPr>
          <w:color w:val="FF0000"/>
        </w:rPr>
        <w:t>Long-term trends in COPC concentrations in key monitoring wells over time and spatially across the site shall be presented and discussed as these will give an indication of whether the off-site plume, if present, may be stable, shrinking or expanding.</w:t>
      </w:r>
      <w:r>
        <w:rPr>
          <w:color w:val="FF0000"/>
        </w:rPr>
        <w:t xml:space="preserve"> </w:t>
      </w:r>
      <w:r w:rsidRPr="006170BF">
        <w:rPr>
          <w:color w:val="FF0000"/>
        </w:rPr>
        <w:t xml:space="preserve">The results and findings of any groundwater modelling completed in relation to COPCs in groundwater </w:t>
      </w:r>
      <w:r>
        <w:rPr>
          <w:color w:val="FF0000"/>
        </w:rPr>
        <w:t>are</w:t>
      </w:r>
      <w:r w:rsidRPr="006170BF">
        <w:rPr>
          <w:color w:val="FF0000"/>
        </w:rPr>
        <w:t xml:space="preserve"> expected to be useful in this regard and shall be presented in this section of the report.</w:t>
      </w:r>
      <w:r>
        <w:rPr>
          <w:color w:val="FF0000"/>
        </w:rPr>
        <w:t xml:space="preserve"> </w:t>
      </w:r>
      <w:r w:rsidRPr="006170BF">
        <w:rPr>
          <w:color w:val="FF0000"/>
        </w:rPr>
        <w:t xml:space="preserve">Discussion of </w:t>
      </w:r>
      <w:r w:rsidRPr="006170BF">
        <w:rPr>
          <w:color w:val="FF0000"/>
        </w:rPr>
        <w:lastRenderedPageBreak/>
        <w:t>whether processes that promote natural attenuation of COPCs are active within the plume should also be included.</w:t>
      </w:r>
    </w:p>
    <w:p w:rsidR="00E92786" w:rsidRDefault="00E92786" w:rsidP="006170BF">
      <w:pPr>
        <w:pStyle w:val="BABodytext"/>
        <w:rPr>
          <w:color w:val="FF0000"/>
        </w:rPr>
      </w:pPr>
      <w:r w:rsidRPr="006170BF">
        <w:rPr>
          <w:color w:val="FF0000"/>
        </w:rPr>
        <w:t xml:space="preserve">Further guidance on trend assessment </w:t>
      </w:r>
      <w:r>
        <w:rPr>
          <w:color w:val="FF0000"/>
        </w:rPr>
        <w:t>is</w:t>
      </w:r>
      <w:r w:rsidRPr="006170BF">
        <w:rPr>
          <w:color w:val="FF0000"/>
        </w:rPr>
        <w:t xml:space="preserve"> included in </w:t>
      </w:r>
      <w:r>
        <w:rPr>
          <w:color w:val="FF0000"/>
        </w:rPr>
        <w:t xml:space="preserve">Section 5 of </w:t>
      </w:r>
      <w:r w:rsidRPr="006170BF">
        <w:rPr>
          <w:color w:val="FF0000"/>
        </w:rPr>
        <w:t xml:space="preserve">the EPA’s publication </w:t>
      </w:r>
      <w:hyperlink r:id="rId28" w:anchor=".U7Ef7fldWSo" w:history="1">
        <w:r w:rsidRPr="004054B3">
          <w:rPr>
            <w:rStyle w:val="Hyperlink"/>
            <w:i/>
            <w:u w:val="none"/>
          </w:rPr>
          <w:t>Methodology for Establishing Groundwater Threshold Values and the Assessment of Chemical and Quantitative Status of Groundwater, Including an Assessment of Pollution Trends and Trend Reversal</w:t>
        </w:r>
        <w:r w:rsidRPr="007A2802">
          <w:rPr>
            <w:rStyle w:val="Hyperlink"/>
            <w:u w:val="none"/>
          </w:rPr>
          <w:t xml:space="preserve"> (2010)</w:t>
        </w:r>
      </w:hyperlink>
      <w:r w:rsidRPr="006170BF">
        <w:rPr>
          <w:color w:val="FF0000"/>
        </w:rPr>
        <w:t>.</w:t>
      </w:r>
    </w:p>
    <w:p w:rsidR="00E92786" w:rsidRPr="006170BF" w:rsidRDefault="00E92786" w:rsidP="006170BF">
      <w:pPr>
        <w:pStyle w:val="BABodytext"/>
        <w:rPr>
          <w:color w:val="FF0000"/>
        </w:rPr>
      </w:pPr>
      <w:r w:rsidRPr="001A5991">
        <w:rPr>
          <w:color w:val="FF0000"/>
        </w:rPr>
        <w:t>If the Hydrogeological Review/Assessment finds that there is insufficient site investigation information and/or monitoring data available to adequately assess the extent of the plume or plumes, or trends in COPC concentrations, then further work is likely to be required to fill this data gap</w:t>
      </w:r>
      <w:r>
        <w:rPr>
          <w:color w:val="FF0000"/>
        </w:rPr>
        <w:t>.</w:t>
      </w:r>
    </w:p>
    <w:p w:rsidR="00E92786" w:rsidRDefault="00E92786" w:rsidP="006170BF">
      <w:pPr>
        <w:pStyle w:val="BAH2"/>
      </w:pPr>
      <w:bookmarkStart w:id="21" w:name="_Toc398044115"/>
      <w:r>
        <w:t>IMPACT ON RECEPTORS</w:t>
      </w:r>
      <w:bookmarkEnd w:id="21"/>
    </w:p>
    <w:p w:rsidR="00E92786" w:rsidRPr="001A424A" w:rsidRDefault="00E92786" w:rsidP="00543C79">
      <w:pPr>
        <w:pStyle w:val="BABodytext"/>
        <w:rPr>
          <w:color w:val="FF0000"/>
        </w:rPr>
      </w:pPr>
      <w:r w:rsidRPr="001A424A">
        <w:rPr>
          <w:color w:val="FF0000"/>
        </w:rPr>
        <w:t xml:space="preserve">This section should state whether or not the site is known to be impacting on groundwater-related receptors or whether there </w:t>
      </w:r>
      <w:r>
        <w:rPr>
          <w:color w:val="FF0000"/>
        </w:rPr>
        <w:t xml:space="preserve">is </w:t>
      </w:r>
      <w:r w:rsidRPr="001A424A">
        <w:rPr>
          <w:color w:val="FF0000"/>
        </w:rPr>
        <w:t>a risk of impact.</w:t>
      </w:r>
      <w:r>
        <w:rPr>
          <w:color w:val="FF0000"/>
        </w:rPr>
        <w:t xml:space="preserve"> </w:t>
      </w:r>
      <w:r w:rsidRPr="001A424A">
        <w:rPr>
          <w:color w:val="FF0000"/>
        </w:rPr>
        <w:t>As outlined earlier in Section 3.3</w:t>
      </w:r>
      <w:r w:rsidRPr="00E877AE">
        <w:rPr>
          <w:color w:val="FF0000"/>
        </w:rPr>
        <w:t>,</w:t>
      </w:r>
      <w:r w:rsidRPr="001A424A">
        <w:rPr>
          <w:color w:val="FF0000"/>
        </w:rPr>
        <w:t xml:space="preserve"> for the purposes of this </w:t>
      </w:r>
      <w:r>
        <w:rPr>
          <w:color w:val="FF0000"/>
        </w:rPr>
        <w:t>Hydrogeological R</w:t>
      </w:r>
      <w:r w:rsidRPr="001A424A">
        <w:rPr>
          <w:color w:val="FF0000"/>
        </w:rPr>
        <w:t>eview/</w:t>
      </w:r>
      <w:r>
        <w:rPr>
          <w:color w:val="FF0000"/>
        </w:rPr>
        <w:t>A</w:t>
      </w:r>
      <w:r w:rsidRPr="001A424A">
        <w:rPr>
          <w:color w:val="FF0000"/>
        </w:rPr>
        <w:t>ssessment, receptors include existing and potential future groundwater resources, drinking water supplies (e.g. springs and abstraction wells), surface water bodies into which groundwater discharges (e.g. streams) and groundwater dependent terrestrial ecosystems (GWDTEs).</w:t>
      </w:r>
      <w:r>
        <w:t xml:space="preserve"> </w:t>
      </w:r>
      <w:r w:rsidRPr="00992D2A">
        <w:rPr>
          <w:color w:val="FF0000"/>
        </w:rPr>
        <w:t xml:space="preserve">Where relevant, </w:t>
      </w:r>
      <w:r w:rsidRPr="005E3561">
        <w:rPr>
          <w:color w:val="FF0000"/>
        </w:rPr>
        <w:t xml:space="preserve">reference </w:t>
      </w:r>
      <w:r>
        <w:rPr>
          <w:color w:val="FF0000"/>
        </w:rPr>
        <w:t>should</w:t>
      </w:r>
      <w:r w:rsidRPr="005E3561">
        <w:rPr>
          <w:color w:val="FF0000"/>
        </w:rPr>
        <w:t xml:space="preserve"> be made to </w:t>
      </w:r>
      <w:r>
        <w:rPr>
          <w:color w:val="FF0000"/>
        </w:rPr>
        <w:t xml:space="preserve">National Parks and Wildlife Service site designations as well as </w:t>
      </w:r>
      <w:r w:rsidRPr="005E3561">
        <w:rPr>
          <w:color w:val="FF0000"/>
        </w:rPr>
        <w:t xml:space="preserve">surface water WFD assessments </w:t>
      </w:r>
      <w:r>
        <w:rPr>
          <w:color w:val="FF0000"/>
        </w:rPr>
        <w:t>within this section of the report.</w:t>
      </w:r>
    </w:p>
    <w:p w:rsidR="00E92786" w:rsidRPr="00BF3173" w:rsidRDefault="00E92786" w:rsidP="00543C79">
      <w:pPr>
        <w:pStyle w:val="BABodytext"/>
        <w:rPr>
          <w:color w:val="FF0000"/>
        </w:rPr>
      </w:pPr>
      <w:r w:rsidRPr="001A424A">
        <w:rPr>
          <w:color w:val="FF0000"/>
        </w:rPr>
        <w:t xml:space="preserve">A summary of any GQRA, DQRA or </w:t>
      </w:r>
      <w:r>
        <w:rPr>
          <w:color w:val="FF0000"/>
        </w:rPr>
        <w:t xml:space="preserve">other </w:t>
      </w:r>
      <w:r w:rsidRPr="001A424A">
        <w:rPr>
          <w:color w:val="FF0000"/>
        </w:rPr>
        <w:t>impact assessment completed for the site shall be presented in this section.</w:t>
      </w:r>
      <w:r>
        <w:rPr>
          <w:color w:val="FF0000"/>
        </w:rPr>
        <w:t xml:space="preserve"> </w:t>
      </w:r>
      <w:r w:rsidRPr="001A424A">
        <w:rPr>
          <w:color w:val="FF0000"/>
        </w:rPr>
        <w:t>This shall include an overview of the methodology used and details of any numerical modelling completed.</w:t>
      </w:r>
      <w:r>
        <w:rPr>
          <w:color w:val="FF0000"/>
        </w:rPr>
        <w:t xml:space="preserve"> </w:t>
      </w:r>
      <w:r w:rsidRPr="001A424A">
        <w:rPr>
          <w:color w:val="FF0000"/>
        </w:rPr>
        <w:t>The conclusions and recommendations of the risk assessment shall be summarised.</w:t>
      </w:r>
      <w:r w:rsidRPr="00163402">
        <w:rPr>
          <w:color w:val="FF0000"/>
        </w:rPr>
        <w:t xml:space="preserve"> </w:t>
      </w:r>
      <w:r>
        <w:rPr>
          <w:color w:val="FF0000"/>
        </w:rPr>
        <w:t>Details of the risk assessment report (i.e. title and date) and who completed the risk assessment and prepared the report should be provided.</w:t>
      </w:r>
    </w:p>
    <w:p w:rsidR="00E92786" w:rsidRPr="001A424A" w:rsidRDefault="00E92786" w:rsidP="00543C79">
      <w:pPr>
        <w:pStyle w:val="BABodytext"/>
        <w:rPr>
          <w:color w:val="FF0000"/>
        </w:rPr>
      </w:pPr>
      <w:r w:rsidRPr="001A424A">
        <w:rPr>
          <w:color w:val="FF0000"/>
        </w:rPr>
        <w:t>If the Hydrogeological Review/Assessment finds that there is a moderate or high risk to receptors but no GQRA or DQRA has been completed</w:t>
      </w:r>
      <w:r>
        <w:rPr>
          <w:color w:val="FF0000"/>
        </w:rPr>
        <w:t>,</w:t>
      </w:r>
      <w:r w:rsidRPr="001A424A">
        <w:rPr>
          <w:color w:val="FF0000"/>
        </w:rPr>
        <w:t xml:space="preserve"> then </w:t>
      </w:r>
      <w:r>
        <w:rPr>
          <w:color w:val="FF0000"/>
        </w:rPr>
        <w:t>such an assessment is likely to be required to fill this data gap</w:t>
      </w:r>
      <w:r w:rsidRPr="001A424A">
        <w:rPr>
          <w:color w:val="FF0000"/>
        </w:rPr>
        <w:t>.</w:t>
      </w:r>
      <w:r>
        <w:rPr>
          <w:color w:val="FF0000"/>
        </w:rPr>
        <w:t xml:space="preserve"> </w:t>
      </w:r>
      <w:r w:rsidRPr="001A424A">
        <w:rPr>
          <w:color w:val="FF0000"/>
        </w:rPr>
        <w:t xml:space="preserve">Similarly if there is insufficient </w:t>
      </w:r>
      <w:r>
        <w:rPr>
          <w:color w:val="FF0000"/>
        </w:rPr>
        <w:t xml:space="preserve">site investigation </w:t>
      </w:r>
      <w:r w:rsidRPr="001A424A">
        <w:rPr>
          <w:color w:val="FF0000"/>
        </w:rPr>
        <w:t xml:space="preserve">information </w:t>
      </w:r>
      <w:r>
        <w:rPr>
          <w:color w:val="FF0000"/>
        </w:rPr>
        <w:t xml:space="preserve">and/or monitoring data </w:t>
      </w:r>
      <w:r w:rsidRPr="001A424A">
        <w:rPr>
          <w:color w:val="FF0000"/>
        </w:rPr>
        <w:t xml:space="preserve">available to adequately assess the risk to receptors then </w:t>
      </w:r>
      <w:r>
        <w:rPr>
          <w:color w:val="FF0000"/>
        </w:rPr>
        <w:t>further work is likely to be required to fill these data gaps.</w:t>
      </w:r>
    </w:p>
    <w:p w:rsidR="00E92786" w:rsidRPr="006170BF" w:rsidRDefault="00E92786" w:rsidP="006170BF">
      <w:pPr>
        <w:pStyle w:val="BAH2"/>
      </w:pPr>
      <w:bookmarkStart w:id="22" w:name="_Toc398044116"/>
      <w:r w:rsidRPr="006170BF">
        <w:t>Chemical Status of Groundwater Body</w:t>
      </w:r>
      <w:bookmarkEnd w:id="22"/>
    </w:p>
    <w:p w:rsidR="00E92786" w:rsidRDefault="00E92786" w:rsidP="006170BF">
      <w:pPr>
        <w:pStyle w:val="BABodytext"/>
        <w:rPr>
          <w:color w:val="FF0000"/>
        </w:rPr>
      </w:pPr>
      <w:r w:rsidRPr="006170BF">
        <w:rPr>
          <w:color w:val="FF0000"/>
        </w:rPr>
        <w:t>The current chemical status of the GWB shall be presented together with any risk factors mentioned in the current status report for the GWB.</w:t>
      </w:r>
      <w:r>
        <w:rPr>
          <w:color w:val="FF0000"/>
        </w:rPr>
        <w:t xml:space="preserve"> </w:t>
      </w:r>
    </w:p>
    <w:p w:rsidR="00E92786" w:rsidRDefault="00E92786" w:rsidP="006170BF">
      <w:pPr>
        <w:pStyle w:val="BABodytext"/>
        <w:rPr>
          <w:color w:val="FF0000"/>
        </w:rPr>
      </w:pPr>
      <w:r>
        <w:rPr>
          <w:color w:val="FF0000"/>
        </w:rPr>
        <w:t xml:space="preserve">Highlight any recent monitoring data that indicates the presence of COPC concentrations in groundwater greater than 100 times the GAC. If concentrations of this order or higher are present this indicates potentially significant contamination that could result in one or more of the WFD objectives not being met for the GWB. </w:t>
      </w:r>
    </w:p>
    <w:p w:rsidR="00E92786" w:rsidRPr="006170BF" w:rsidRDefault="00E92786" w:rsidP="006170BF">
      <w:pPr>
        <w:pStyle w:val="BABodytext"/>
        <w:rPr>
          <w:color w:val="FF0000"/>
        </w:rPr>
      </w:pPr>
      <w:r>
        <w:rPr>
          <w:color w:val="FF0000"/>
        </w:rPr>
        <w:t xml:space="preserve">In such cases, it is expected that a robust CSM for the site will be presented in Section 3 of the Hydrogeological Review/Assessment report that is based on a Detailed Site Assessment completed in accordance with the EPA’s publication </w:t>
      </w:r>
      <w:hyperlink r:id="rId29" w:anchor=".U7ERY_ldWSo" w:history="1">
        <w:r w:rsidRPr="00E877AE">
          <w:rPr>
            <w:rStyle w:val="Hyperlink"/>
            <w:i/>
            <w:u w:val="none"/>
          </w:rPr>
          <w:t>Guidance on the Management of Contaminated Land and Groundwater at EPA Licensed Sites</w:t>
        </w:r>
        <w:r w:rsidRPr="00E877AE">
          <w:rPr>
            <w:rStyle w:val="Hyperlink"/>
            <w:u w:val="none"/>
          </w:rPr>
          <w:t xml:space="preserve"> (2013)</w:t>
        </w:r>
      </w:hyperlink>
      <w:r>
        <w:rPr>
          <w:color w:val="FF0000"/>
        </w:rPr>
        <w:t>. It is also expected that the results and findings of a DQRA will be presented in Section 4.2 of the report.</w:t>
      </w:r>
    </w:p>
    <w:p w:rsidR="00E92786" w:rsidRPr="006170BF" w:rsidRDefault="00E92786" w:rsidP="006170BF">
      <w:pPr>
        <w:pStyle w:val="BABodytext"/>
        <w:rPr>
          <w:color w:val="FF0000"/>
        </w:rPr>
      </w:pPr>
    </w:p>
    <w:p w:rsidR="00E92786" w:rsidRDefault="00E92786">
      <w:pPr>
        <w:spacing w:before="0" w:after="0"/>
        <w:jc w:val="left"/>
        <w:rPr>
          <w:b/>
          <w:caps/>
        </w:rPr>
      </w:pPr>
      <w:bookmarkStart w:id="23" w:name="_Toc398044117"/>
      <w:r>
        <w:br w:type="page"/>
      </w:r>
    </w:p>
    <w:p w:rsidR="00E92786" w:rsidRPr="00985024" w:rsidRDefault="00E92786" w:rsidP="00985024">
      <w:pPr>
        <w:pStyle w:val="BAH1"/>
      </w:pPr>
      <w:r w:rsidRPr="00985024">
        <w:t>remedial Strategy</w:t>
      </w:r>
      <w:bookmarkEnd w:id="23"/>
    </w:p>
    <w:p w:rsidR="00E92786" w:rsidRPr="00985024" w:rsidRDefault="00E92786" w:rsidP="00985024">
      <w:pPr>
        <w:widowControl w:val="0"/>
        <w:tabs>
          <w:tab w:val="left" w:pos="0"/>
        </w:tabs>
        <w:ind w:left="771"/>
        <w:rPr>
          <w:rFonts w:ascii="Times New Roman" w:hAnsi="Times New Roman"/>
          <w:color w:val="FF0000"/>
        </w:rPr>
      </w:pPr>
      <w:r w:rsidRPr="00985024">
        <w:rPr>
          <w:rFonts w:ascii="Times New Roman" w:hAnsi="Times New Roman"/>
          <w:color w:val="FF0000"/>
        </w:rPr>
        <w:t xml:space="preserve">Where applicable, the remedial strategy developed to address </w:t>
      </w:r>
      <w:r>
        <w:rPr>
          <w:rFonts w:ascii="Times New Roman" w:hAnsi="Times New Roman"/>
          <w:color w:val="FF0000"/>
        </w:rPr>
        <w:t>known or potential impacts on groundwater-related receptors and/or to correct aspects of non-compliance with the Groundwater Regulations (as highlighted within Section 4 above) sh</w:t>
      </w:r>
      <w:r w:rsidRPr="00985024">
        <w:rPr>
          <w:rFonts w:ascii="Times New Roman" w:hAnsi="Times New Roman"/>
          <w:color w:val="FF0000"/>
        </w:rPr>
        <w:t>all be presented in this section.</w:t>
      </w:r>
      <w:r>
        <w:rPr>
          <w:rFonts w:ascii="Times New Roman" w:hAnsi="Times New Roman"/>
          <w:color w:val="FF0000"/>
        </w:rPr>
        <w:t xml:space="preserve"> </w:t>
      </w:r>
      <w:r w:rsidRPr="00985024">
        <w:rPr>
          <w:rFonts w:ascii="Times New Roman" w:hAnsi="Times New Roman"/>
          <w:color w:val="FF0000"/>
        </w:rPr>
        <w:t>This is expected to include the following:</w:t>
      </w:r>
    </w:p>
    <w:p w:rsidR="00E92786" w:rsidRDefault="00E92786" w:rsidP="00985024">
      <w:pPr>
        <w:widowControl w:val="0"/>
        <w:numPr>
          <w:ilvl w:val="0"/>
          <w:numId w:val="38"/>
        </w:numPr>
        <w:tabs>
          <w:tab w:val="left" w:pos="0"/>
        </w:tabs>
        <w:rPr>
          <w:rFonts w:ascii="Times New Roman" w:hAnsi="Times New Roman"/>
          <w:color w:val="FF0000"/>
        </w:rPr>
      </w:pPr>
      <w:r>
        <w:rPr>
          <w:rFonts w:ascii="Times New Roman" w:hAnsi="Times New Roman"/>
          <w:color w:val="FF0000"/>
        </w:rPr>
        <w:t>Measures to ensure the “prevent” or “limit” objective is met (e.g. capping, infrastructure upgrades) including timelines</w:t>
      </w:r>
    </w:p>
    <w:p w:rsidR="00E92786" w:rsidRDefault="00E92786" w:rsidP="00375C5E">
      <w:pPr>
        <w:widowControl w:val="0"/>
        <w:numPr>
          <w:ilvl w:val="0"/>
          <w:numId w:val="38"/>
        </w:numPr>
        <w:tabs>
          <w:tab w:val="left" w:pos="0"/>
        </w:tabs>
        <w:rPr>
          <w:rFonts w:ascii="Times New Roman" w:hAnsi="Times New Roman"/>
          <w:color w:val="FF0000"/>
        </w:rPr>
      </w:pPr>
      <w:r>
        <w:rPr>
          <w:rFonts w:ascii="Times New Roman" w:hAnsi="Times New Roman"/>
          <w:color w:val="FF0000"/>
        </w:rPr>
        <w:t xml:space="preserve">Measures to </w:t>
      </w:r>
      <w:r w:rsidRPr="00375C5E">
        <w:rPr>
          <w:rFonts w:ascii="Times New Roman" w:hAnsi="Times New Roman"/>
          <w:color w:val="FF0000"/>
        </w:rPr>
        <w:t>revers</w:t>
      </w:r>
      <w:r>
        <w:rPr>
          <w:rFonts w:ascii="Times New Roman" w:hAnsi="Times New Roman"/>
          <w:color w:val="FF0000"/>
        </w:rPr>
        <w:t>e</w:t>
      </w:r>
      <w:r w:rsidRPr="00375C5E">
        <w:rPr>
          <w:rFonts w:ascii="Times New Roman" w:hAnsi="Times New Roman"/>
          <w:color w:val="FF0000"/>
        </w:rPr>
        <w:t xml:space="preserve"> </w:t>
      </w:r>
      <w:r>
        <w:rPr>
          <w:rFonts w:ascii="Times New Roman" w:hAnsi="Times New Roman"/>
          <w:color w:val="FF0000"/>
        </w:rPr>
        <w:t>increasing trends in COPCs and/or expansion of plumes of COPCs in groundwater including timelines</w:t>
      </w:r>
    </w:p>
    <w:p w:rsidR="00E92786" w:rsidRPr="00985024" w:rsidRDefault="00E92786" w:rsidP="00985024">
      <w:pPr>
        <w:widowControl w:val="0"/>
        <w:numPr>
          <w:ilvl w:val="0"/>
          <w:numId w:val="38"/>
        </w:numPr>
        <w:tabs>
          <w:tab w:val="left" w:pos="0"/>
        </w:tabs>
        <w:rPr>
          <w:rFonts w:ascii="Times New Roman" w:hAnsi="Times New Roman"/>
          <w:color w:val="FF0000"/>
        </w:rPr>
      </w:pPr>
      <w:r>
        <w:rPr>
          <w:rFonts w:ascii="Times New Roman" w:hAnsi="Times New Roman"/>
          <w:color w:val="FF0000"/>
        </w:rPr>
        <w:t>R</w:t>
      </w:r>
      <w:r w:rsidRPr="00985024">
        <w:rPr>
          <w:rFonts w:ascii="Times New Roman" w:hAnsi="Times New Roman"/>
          <w:color w:val="FF0000"/>
        </w:rPr>
        <w:t>emedial strategy/remedial action plan</w:t>
      </w:r>
      <w:r w:rsidRPr="00985024">
        <w:rPr>
          <w:rFonts w:ascii="Times New Roman" w:hAnsi="Times New Roman"/>
        </w:rPr>
        <w:t xml:space="preserve"> </w:t>
      </w:r>
      <w:r>
        <w:rPr>
          <w:rFonts w:ascii="Times New Roman" w:hAnsi="Times New Roman"/>
          <w:color w:val="FF0000"/>
        </w:rPr>
        <w:t xml:space="preserve">for historical land and/or groundwater contamination where there is an unacceptable risk to receptors, to include risk-based target values (RBTVs) and timelines </w:t>
      </w:r>
    </w:p>
    <w:p w:rsidR="00E92786" w:rsidRPr="00985024" w:rsidRDefault="00E92786" w:rsidP="00985024">
      <w:pPr>
        <w:widowControl w:val="0"/>
        <w:numPr>
          <w:ilvl w:val="0"/>
          <w:numId w:val="38"/>
        </w:numPr>
        <w:tabs>
          <w:tab w:val="left" w:pos="0"/>
        </w:tabs>
        <w:rPr>
          <w:rFonts w:ascii="Times New Roman" w:hAnsi="Times New Roman"/>
          <w:color w:val="FF0000"/>
        </w:rPr>
      </w:pPr>
      <w:r w:rsidRPr="00985024">
        <w:rPr>
          <w:rFonts w:ascii="Times New Roman" w:hAnsi="Times New Roman"/>
          <w:color w:val="FF0000"/>
        </w:rPr>
        <w:t>Summary of remedial works completed</w:t>
      </w:r>
    </w:p>
    <w:p w:rsidR="00E92786" w:rsidRDefault="00E92786" w:rsidP="00E37F4B">
      <w:pPr>
        <w:pStyle w:val="BABodytext"/>
        <w:numPr>
          <w:ilvl w:val="0"/>
          <w:numId w:val="38"/>
        </w:numPr>
        <w:rPr>
          <w:color w:val="FF0000"/>
        </w:rPr>
      </w:pPr>
      <w:r>
        <w:rPr>
          <w:color w:val="FF0000"/>
        </w:rPr>
        <w:t>Results of verification testing.</w:t>
      </w:r>
    </w:p>
    <w:p w:rsidR="00E92786" w:rsidRDefault="00E92786" w:rsidP="00E37F4B">
      <w:pPr>
        <w:pStyle w:val="BABodytext"/>
        <w:rPr>
          <w:color w:val="FF0000"/>
        </w:rPr>
      </w:pPr>
      <w:r w:rsidRPr="00C91C21">
        <w:rPr>
          <w:color w:val="FF0000"/>
        </w:rPr>
        <w:t xml:space="preserve">If </w:t>
      </w:r>
      <w:r>
        <w:rPr>
          <w:color w:val="FF0000"/>
        </w:rPr>
        <w:t xml:space="preserve">remediation is </w:t>
      </w:r>
      <w:proofErr w:type="spellStart"/>
      <w:r>
        <w:rPr>
          <w:color w:val="FF0000"/>
        </w:rPr>
        <w:t>ongoing</w:t>
      </w:r>
      <w:proofErr w:type="spellEnd"/>
      <w:r>
        <w:rPr>
          <w:color w:val="FF0000"/>
        </w:rPr>
        <w:t xml:space="preserve"> at the site, present a summary of progress made to date towards the remedial goals (e.g. provide a summary of COPC concentrations in key wells compared with RBTVs) and provide </w:t>
      </w:r>
      <w:r w:rsidRPr="00C91C21">
        <w:rPr>
          <w:color w:val="FF0000"/>
        </w:rPr>
        <w:t xml:space="preserve">the </w:t>
      </w:r>
      <w:r>
        <w:rPr>
          <w:color w:val="FF0000"/>
        </w:rPr>
        <w:t xml:space="preserve">current </w:t>
      </w:r>
      <w:r w:rsidRPr="00C91C21">
        <w:rPr>
          <w:color w:val="FF0000"/>
        </w:rPr>
        <w:t xml:space="preserve">target date for </w:t>
      </w:r>
      <w:r>
        <w:rPr>
          <w:color w:val="FF0000"/>
        </w:rPr>
        <w:t xml:space="preserve">achieving the remedial </w:t>
      </w:r>
      <w:r w:rsidRPr="00C91C21">
        <w:rPr>
          <w:color w:val="FF0000"/>
        </w:rPr>
        <w:t>goals.</w:t>
      </w:r>
      <w:r>
        <w:rPr>
          <w:color w:val="FF0000"/>
        </w:rPr>
        <w:t xml:space="preserve"> </w:t>
      </w:r>
    </w:p>
    <w:p w:rsidR="00E92786" w:rsidRDefault="00E92786" w:rsidP="00E37F4B">
      <w:pPr>
        <w:pStyle w:val="BABodytext"/>
        <w:rPr>
          <w:color w:val="FF0000"/>
        </w:rPr>
      </w:pPr>
      <w:r>
        <w:rPr>
          <w:color w:val="FF0000"/>
        </w:rPr>
        <w:t>In situations where it is found that a receptor is being impacted (e.g. there is a risk to human health), immediate corrective action may be required to protect the receptor. In cases where no remedial action is currently being taken and none is planned but the site is not compliant with the Groundwater Regulations, it is important that a remedial strategy is developed and implemented as soon as possible. The remedial strategy shall be presented within this Hydrogeological Review/Assessment report including projected timelines for implementation of the strategy.</w:t>
      </w:r>
    </w:p>
    <w:p w:rsidR="00E92786" w:rsidRPr="00C91C21" w:rsidRDefault="00E92786" w:rsidP="008269E2">
      <w:pPr>
        <w:pStyle w:val="BABodytext"/>
        <w:rPr>
          <w:color w:val="FF0000"/>
        </w:rPr>
      </w:pPr>
    </w:p>
    <w:p w:rsidR="00E92786" w:rsidRPr="00C91C21" w:rsidRDefault="00E92786" w:rsidP="00DC14CB">
      <w:pPr>
        <w:pStyle w:val="BAH1"/>
        <w:rPr>
          <w:rFonts w:ascii="Times New Roman" w:hAnsi="Times New Roman"/>
        </w:rPr>
      </w:pPr>
      <w:bookmarkStart w:id="24" w:name="_Toc398044118"/>
      <w:r w:rsidRPr="00C91C21">
        <w:rPr>
          <w:rFonts w:ascii="Times New Roman" w:hAnsi="Times New Roman"/>
        </w:rPr>
        <w:t>groundwater compliance monitoring</w:t>
      </w:r>
      <w:bookmarkEnd w:id="24"/>
    </w:p>
    <w:p w:rsidR="00E92786" w:rsidRDefault="00E92786" w:rsidP="00F47F79">
      <w:pPr>
        <w:pStyle w:val="BABodytext"/>
        <w:rPr>
          <w:color w:val="FF0000"/>
        </w:rPr>
      </w:pPr>
      <w:r w:rsidRPr="00C91C21">
        <w:rPr>
          <w:color w:val="FF0000"/>
        </w:rPr>
        <w:t xml:space="preserve">Most </w:t>
      </w:r>
      <w:r>
        <w:rPr>
          <w:color w:val="FF0000"/>
        </w:rPr>
        <w:t xml:space="preserve">sites that are required to submit a Hydrogeological Review/Assessment report will already have an existing network of groundwater </w:t>
      </w:r>
      <w:r w:rsidRPr="00C91C21">
        <w:rPr>
          <w:color w:val="FF0000"/>
        </w:rPr>
        <w:t xml:space="preserve">monitoring wells </w:t>
      </w:r>
      <w:r>
        <w:rPr>
          <w:color w:val="FF0000"/>
        </w:rPr>
        <w:t xml:space="preserve">and a requirement under their IE/Waste/IPC licence to undertake periodic groundwater monitoring from some or all of these wells. Within this section of the Hydrogeological Review/Assessment report a discussion of the adequacy of the current groundwater monitoring network and programme is required, taking into consideration the aims of compliance monitoring under the Groundwater Regulations. </w:t>
      </w:r>
    </w:p>
    <w:p w:rsidR="00E92786" w:rsidRDefault="00E92786" w:rsidP="00F47F79">
      <w:pPr>
        <w:pStyle w:val="BABodytext"/>
        <w:rPr>
          <w:color w:val="FF0000"/>
        </w:rPr>
      </w:pPr>
      <w:r>
        <w:rPr>
          <w:color w:val="FF0000"/>
        </w:rPr>
        <w:t xml:space="preserve">The groundwater monitoring shall aim to monitor temporal and spatial trends in COPC concentrations across the site (and off-site in some cases) as well as providing evidence that no new releases to groundwater of COPCs have occurred. These aims are consistent with the aims of IE/Waste/IPC licence groundwater monitoring and it is expected that in most cases the current groundwater monitoring required under the site’s IE/Waste/IPC licence will be adequate to meet the needs of compliance monitoring under the Groundwater Regulations. </w:t>
      </w:r>
    </w:p>
    <w:p w:rsidR="00E92786" w:rsidRDefault="00E92786" w:rsidP="00F47F79">
      <w:pPr>
        <w:pStyle w:val="BABodytext"/>
        <w:rPr>
          <w:color w:val="FF0000"/>
        </w:rPr>
      </w:pPr>
      <w:proofErr w:type="spellStart"/>
      <w:r>
        <w:rPr>
          <w:color w:val="FF0000"/>
        </w:rPr>
        <w:t>Ongoing</w:t>
      </w:r>
      <w:proofErr w:type="spellEnd"/>
      <w:r>
        <w:rPr>
          <w:color w:val="FF0000"/>
        </w:rPr>
        <w:t xml:space="preserve"> reporting </w:t>
      </w:r>
      <w:r w:rsidRPr="001F385B">
        <w:rPr>
          <w:color w:val="FF0000"/>
        </w:rPr>
        <w:t xml:space="preserve">to the EPA </w:t>
      </w:r>
      <w:r>
        <w:rPr>
          <w:color w:val="FF0000"/>
        </w:rPr>
        <w:t>of compliance monitoring results including COPC trend assessments will be required. In cases where licensees are already submitting groundwater monitoring reports to the EPA as a requirement of their IE/Waste/IPC licence, the compliance monitoring results and COPC trend assessments shall be incorporated into these reports.</w:t>
      </w:r>
    </w:p>
    <w:p w:rsidR="00E92786" w:rsidRDefault="00E92786">
      <w:pPr>
        <w:spacing w:before="0" w:after="0"/>
        <w:jc w:val="left"/>
        <w:rPr>
          <w:rFonts w:ascii="Times New Roman" w:hAnsi="Times New Roman"/>
          <w:color w:val="FF0000"/>
        </w:rPr>
      </w:pPr>
      <w:r>
        <w:rPr>
          <w:color w:val="FF0000"/>
        </w:rPr>
        <w:br w:type="page"/>
      </w:r>
    </w:p>
    <w:p w:rsidR="00E92786" w:rsidRDefault="00E92786" w:rsidP="00715AA3">
      <w:pPr>
        <w:pStyle w:val="BABodytext"/>
        <w:rPr>
          <w:color w:val="FF0000"/>
        </w:rPr>
      </w:pPr>
      <w:r>
        <w:rPr>
          <w:color w:val="FF0000"/>
        </w:rPr>
        <w:t xml:space="preserve">The reader is referred to </w:t>
      </w:r>
      <w:r w:rsidRPr="00C91C21">
        <w:rPr>
          <w:color w:val="FF0000"/>
        </w:rPr>
        <w:t>Section 5</w:t>
      </w:r>
      <w:r>
        <w:rPr>
          <w:color w:val="FF0000"/>
        </w:rPr>
        <w:t>.1</w:t>
      </w:r>
      <w:r w:rsidRPr="00C91C21">
        <w:rPr>
          <w:color w:val="FF0000"/>
        </w:rPr>
        <w:t xml:space="preserve"> of the</w:t>
      </w:r>
      <w:hyperlink r:id="rId30" w:anchor=".U7E0lPldWSo" w:history="1">
        <w:r w:rsidRPr="00284F01">
          <w:rPr>
            <w:rStyle w:val="Hyperlink"/>
            <w:u w:val="none"/>
          </w:rPr>
          <w:t xml:space="preserve"> </w:t>
        </w:r>
        <w:r w:rsidRPr="00284F01">
          <w:rPr>
            <w:rStyle w:val="Hyperlink"/>
            <w:i/>
            <w:u w:val="none"/>
          </w:rPr>
          <w:t>Guidance on the Authorisation of Discharges to Groundwater</w:t>
        </w:r>
        <w:r w:rsidRPr="00284F01">
          <w:rPr>
            <w:rStyle w:val="Hyperlink"/>
            <w:u w:val="none"/>
          </w:rPr>
          <w:t xml:space="preserve"> (2011)</w:t>
        </w:r>
      </w:hyperlink>
      <w:r>
        <w:rPr>
          <w:color w:val="FF0000"/>
        </w:rPr>
        <w:t>, which provides useful commentary on groundwater compliance monitoring for discharges to groundwater that is also generally applicable to sites where there is a contaminated land and groundwater issue</w:t>
      </w:r>
      <w:r w:rsidRPr="00C91C21">
        <w:rPr>
          <w:color w:val="FF0000"/>
        </w:rPr>
        <w:t>.</w:t>
      </w:r>
      <w:r>
        <w:rPr>
          <w:color w:val="FF0000"/>
        </w:rPr>
        <w:t xml:space="preserve"> </w:t>
      </w:r>
    </w:p>
    <w:p w:rsidR="00E92786" w:rsidRDefault="00E92786" w:rsidP="00715AA3">
      <w:pPr>
        <w:pStyle w:val="BABodytext"/>
        <w:rPr>
          <w:color w:val="FF0000"/>
        </w:rPr>
      </w:pPr>
      <w:r>
        <w:rPr>
          <w:color w:val="FF0000"/>
        </w:rPr>
        <w:t>It is to be expected that most sites that pose a moderate or high risk to receptors (i.e. those where a Tier 2 or Tier 3 assessment is required) will be required to undertake compliance monitoring. It is expected that compliance points will generally be located close to the down-gradient boundary of the site and that wells used for compliance monitoring will be installed to intersect the key migration pathway or pathways that link potential/known sources and receptors.</w:t>
      </w:r>
    </w:p>
    <w:p w:rsidR="00E92786" w:rsidRDefault="00E92786" w:rsidP="00715AA3">
      <w:pPr>
        <w:pStyle w:val="BABodytext"/>
        <w:rPr>
          <w:color w:val="FF0000"/>
        </w:rPr>
      </w:pPr>
      <w:r w:rsidRPr="00C91C21">
        <w:rPr>
          <w:color w:val="FF0000"/>
        </w:rPr>
        <w:t xml:space="preserve">Any data gaps in the </w:t>
      </w:r>
      <w:r>
        <w:rPr>
          <w:color w:val="FF0000"/>
        </w:rPr>
        <w:t xml:space="preserve">existing groundwater </w:t>
      </w:r>
      <w:r w:rsidRPr="00C91C21">
        <w:rPr>
          <w:color w:val="FF0000"/>
        </w:rPr>
        <w:t xml:space="preserve">monitoring network </w:t>
      </w:r>
      <w:r>
        <w:rPr>
          <w:color w:val="FF0000"/>
        </w:rPr>
        <w:t xml:space="preserve">from the perspective of compliance monitoring </w:t>
      </w:r>
      <w:r w:rsidRPr="00C91C21">
        <w:rPr>
          <w:color w:val="FF0000"/>
        </w:rPr>
        <w:t>sh</w:t>
      </w:r>
      <w:r>
        <w:rPr>
          <w:color w:val="FF0000"/>
        </w:rPr>
        <w:t xml:space="preserve">all </w:t>
      </w:r>
      <w:r w:rsidRPr="00C91C21">
        <w:rPr>
          <w:color w:val="FF0000"/>
        </w:rPr>
        <w:t>be highlighted</w:t>
      </w:r>
      <w:r>
        <w:rPr>
          <w:color w:val="FF0000"/>
        </w:rPr>
        <w:t xml:space="preserve"> in the Hydrogeological Review/Assessment report and a plan shall be outlined in the report that aims to fill any such data gaps</w:t>
      </w:r>
      <w:r w:rsidRPr="00C91C21">
        <w:rPr>
          <w:color w:val="FF0000"/>
        </w:rPr>
        <w:t>.</w:t>
      </w:r>
    </w:p>
    <w:p w:rsidR="00E92786" w:rsidRDefault="00E92786" w:rsidP="00715AA3">
      <w:pPr>
        <w:pStyle w:val="BABodytext"/>
        <w:rPr>
          <w:color w:val="FF0000"/>
        </w:rPr>
      </w:pPr>
      <w:r>
        <w:rPr>
          <w:color w:val="FF0000"/>
        </w:rPr>
        <w:t>Consistent with the risk-based approach outlined in the EPA’s publication</w:t>
      </w:r>
      <w:hyperlink r:id="rId31" w:anchor=".U7ERY_ldWSo" w:history="1">
        <w:r w:rsidRPr="00284F01">
          <w:rPr>
            <w:rStyle w:val="Hyperlink"/>
            <w:u w:val="none"/>
          </w:rPr>
          <w:t xml:space="preserve"> </w:t>
        </w:r>
        <w:r w:rsidRPr="00284F01">
          <w:rPr>
            <w:rStyle w:val="Hyperlink"/>
            <w:i/>
            <w:u w:val="none"/>
          </w:rPr>
          <w:t>Guidance on the Management of Contaminated Land and Groundwater at Licensed Sites</w:t>
        </w:r>
        <w:r w:rsidRPr="00284F01">
          <w:rPr>
            <w:rStyle w:val="Hyperlink"/>
            <w:u w:val="none"/>
          </w:rPr>
          <w:t xml:space="preserve"> (2013)</w:t>
        </w:r>
      </w:hyperlink>
      <w:r>
        <w:rPr>
          <w:color w:val="FF0000"/>
        </w:rPr>
        <w:t>, groundwater compliance values for historical contamination shall be risk-based. At sites where risk-based target values have been developed for remediation of</w:t>
      </w:r>
      <w:r w:rsidRPr="00284F01">
        <w:rPr>
          <w:color w:val="FF0000"/>
        </w:rPr>
        <w:t xml:space="preserve"> </w:t>
      </w:r>
      <w:r w:rsidRPr="005140F9">
        <w:rPr>
          <w:color w:val="FF0000"/>
        </w:rPr>
        <w:t>source areas</w:t>
      </w:r>
      <w:r>
        <w:rPr>
          <w:color w:val="FF0000"/>
        </w:rPr>
        <w:t xml:space="preserve">, it may be necessary to derive a separate set of compliance values that are protective of the same receptors, but that are applicable to compliance points located close to the down-gradient site boundary. This may require the DQRA to be re-run in order to calculate COPC </w:t>
      </w:r>
      <w:r w:rsidRPr="00FB6234">
        <w:rPr>
          <w:color w:val="FF0000"/>
        </w:rPr>
        <w:t>concentrations in groundwater at the selected compliance point that are protective of the key</w:t>
      </w:r>
      <w:r>
        <w:rPr>
          <w:color w:val="FF0000"/>
        </w:rPr>
        <w:t xml:space="preserve"> receptor (rather than COPC concentrations in groundwater within the source area).</w:t>
      </w:r>
    </w:p>
    <w:p w:rsidR="00E92786" w:rsidRDefault="00E92786" w:rsidP="00715AA3">
      <w:pPr>
        <w:pStyle w:val="BABodytext"/>
        <w:rPr>
          <w:color w:val="FF0000"/>
        </w:rPr>
      </w:pPr>
      <w:r>
        <w:rPr>
          <w:color w:val="FF0000"/>
        </w:rPr>
        <w:t>A figure shall be included in the Hydrogeological Review/Assessment report that shows the locations of proposed compliance monitoring points. A table shall be included in an Appendix that has the following information in relation to the proposed compliance monitoring programme:</w:t>
      </w:r>
    </w:p>
    <w:p w:rsidR="00E92786" w:rsidRDefault="00E92786" w:rsidP="006F4613">
      <w:pPr>
        <w:pStyle w:val="BABodytext"/>
        <w:numPr>
          <w:ilvl w:val="0"/>
          <w:numId w:val="46"/>
        </w:numPr>
        <w:rPr>
          <w:color w:val="FF0000"/>
        </w:rPr>
      </w:pPr>
      <w:r>
        <w:rPr>
          <w:color w:val="FF0000"/>
        </w:rPr>
        <w:t>Compliance monitoring points</w:t>
      </w:r>
    </w:p>
    <w:p w:rsidR="00E92786" w:rsidRDefault="00E92786" w:rsidP="006F4613">
      <w:pPr>
        <w:pStyle w:val="BABodytext"/>
        <w:numPr>
          <w:ilvl w:val="0"/>
          <w:numId w:val="46"/>
        </w:numPr>
        <w:rPr>
          <w:color w:val="FF0000"/>
        </w:rPr>
      </w:pPr>
      <w:r>
        <w:rPr>
          <w:color w:val="FF0000"/>
        </w:rPr>
        <w:t>Parameters to be monitored</w:t>
      </w:r>
    </w:p>
    <w:p w:rsidR="00E92786" w:rsidRDefault="00E92786" w:rsidP="006F4613">
      <w:pPr>
        <w:pStyle w:val="BABodytext"/>
        <w:numPr>
          <w:ilvl w:val="0"/>
          <w:numId w:val="46"/>
        </w:numPr>
        <w:rPr>
          <w:color w:val="FF0000"/>
        </w:rPr>
      </w:pPr>
      <w:r>
        <w:rPr>
          <w:color w:val="FF0000"/>
        </w:rPr>
        <w:t>Compliance values for COPCs</w:t>
      </w:r>
    </w:p>
    <w:p w:rsidR="00E92786" w:rsidRDefault="00E92786" w:rsidP="006F4613">
      <w:pPr>
        <w:pStyle w:val="BABodytext"/>
        <w:numPr>
          <w:ilvl w:val="0"/>
          <w:numId w:val="46"/>
        </w:numPr>
        <w:rPr>
          <w:color w:val="FF0000"/>
        </w:rPr>
      </w:pPr>
      <w:r>
        <w:rPr>
          <w:color w:val="FF0000"/>
        </w:rPr>
        <w:t>Frequency of monitoring</w:t>
      </w:r>
    </w:p>
    <w:p w:rsidR="00E92786" w:rsidRDefault="00E92786" w:rsidP="006F4613">
      <w:pPr>
        <w:pStyle w:val="BABodytext"/>
        <w:numPr>
          <w:ilvl w:val="0"/>
          <w:numId w:val="46"/>
        </w:numPr>
        <w:rPr>
          <w:color w:val="FF0000"/>
        </w:rPr>
      </w:pPr>
      <w:r>
        <w:rPr>
          <w:color w:val="FF0000"/>
        </w:rPr>
        <w:t>Highlight the differences (if any) between the proposed compliance monitoring programme and the groundwater monitoring programme specified in or agreed under the IE/Waste/IPC licence.</w:t>
      </w:r>
    </w:p>
    <w:p w:rsidR="00E92786" w:rsidRDefault="00E92786" w:rsidP="00715AA3">
      <w:pPr>
        <w:pStyle w:val="BABodytext"/>
        <w:rPr>
          <w:color w:val="FF0000"/>
        </w:rPr>
      </w:pPr>
    </w:p>
    <w:p w:rsidR="00E92786" w:rsidRPr="00C91C21" w:rsidRDefault="00E92786" w:rsidP="00715AA3">
      <w:pPr>
        <w:pStyle w:val="BAH1"/>
        <w:rPr>
          <w:rFonts w:ascii="Times New Roman" w:hAnsi="Times New Roman"/>
        </w:rPr>
      </w:pPr>
      <w:bookmarkStart w:id="25" w:name="_Toc398044119"/>
      <w:r>
        <w:rPr>
          <w:rFonts w:ascii="Times New Roman" w:hAnsi="Times New Roman"/>
        </w:rPr>
        <w:t xml:space="preserve">SUMMARY, </w:t>
      </w:r>
      <w:r w:rsidRPr="00C91C21">
        <w:rPr>
          <w:rFonts w:ascii="Times New Roman" w:hAnsi="Times New Roman"/>
        </w:rPr>
        <w:t>Conclusions &amp; recommendations</w:t>
      </w:r>
      <w:bookmarkEnd w:id="25"/>
    </w:p>
    <w:p w:rsidR="00E92786" w:rsidRDefault="00E92786" w:rsidP="00715AA3">
      <w:pPr>
        <w:pStyle w:val="BABodytext"/>
        <w:rPr>
          <w:color w:val="FF0000"/>
        </w:rPr>
      </w:pPr>
      <w:r w:rsidRPr="00C91C21">
        <w:rPr>
          <w:color w:val="FF0000"/>
        </w:rPr>
        <w:t xml:space="preserve">This section </w:t>
      </w:r>
      <w:r>
        <w:rPr>
          <w:color w:val="FF0000"/>
        </w:rPr>
        <w:t>of the report shall provide a concise summary of the Hydrogeological Review/Assessment completed for the site. The summary shall focus on the following:</w:t>
      </w:r>
    </w:p>
    <w:p w:rsidR="00E92786" w:rsidRDefault="00E92786" w:rsidP="001A5991">
      <w:pPr>
        <w:pStyle w:val="BABodytext"/>
        <w:numPr>
          <w:ilvl w:val="0"/>
          <w:numId w:val="39"/>
        </w:numPr>
        <w:rPr>
          <w:color w:val="FF0000"/>
        </w:rPr>
      </w:pPr>
      <w:r w:rsidRPr="001A5991">
        <w:rPr>
          <w:color w:val="FF0000"/>
        </w:rPr>
        <w:t>The adequacy of the CSM, highlighting any key data gaps and plans to fill them in terms of proposed scope of work and w</w:t>
      </w:r>
      <w:r>
        <w:rPr>
          <w:color w:val="FF0000"/>
        </w:rPr>
        <w:t>hen this work will be completed</w:t>
      </w:r>
    </w:p>
    <w:p w:rsidR="00E92786" w:rsidRDefault="00E92786" w:rsidP="002D269C">
      <w:pPr>
        <w:pStyle w:val="BABodytext"/>
        <w:numPr>
          <w:ilvl w:val="0"/>
          <w:numId w:val="39"/>
        </w:numPr>
        <w:rPr>
          <w:color w:val="FF0000"/>
        </w:rPr>
      </w:pPr>
      <w:r>
        <w:rPr>
          <w:color w:val="FF0000"/>
        </w:rPr>
        <w:t>Whether the site is compliant with the “prevent” or “limit” objective of the WFD and GWD</w:t>
      </w:r>
    </w:p>
    <w:p w:rsidR="00E92786" w:rsidRPr="00B55998" w:rsidRDefault="00E92786" w:rsidP="00B55998">
      <w:pPr>
        <w:pStyle w:val="BABodytext"/>
        <w:numPr>
          <w:ilvl w:val="0"/>
          <w:numId w:val="39"/>
        </w:numPr>
        <w:rPr>
          <w:color w:val="FF0000"/>
        </w:rPr>
      </w:pPr>
      <w:r w:rsidRPr="00B55998">
        <w:rPr>
          <w:color w:val="FF0000"/>
        </w:rPr>
        <w:t xml:space="preserve">Whether concentrations of </w:t>
      </w:r>
      <w:r>
        <w:rPr>
          <w:color w:val="FF0000"/>
        </w:rPr>
        <w:t xml:space="preserve">one or more </w:t>
      </w:r>
      <w:r w:rsidRPr="00B55998">
        <w:rPr>
          <w:color w:val="FF0000"/>
        </w:rPr>
        <w:t xml:space="preserve">COPCs at monitoring points exceed </w:t>
      </w:r>
      <w:r>
        <w:rPr>
          <w:color w:val="FF0000"/>
        </w:rPr>
        <w:t xml:space="preserve">the respective </w:t>
      </w:r>
      <w:r w:rsidRPr="00B55998">
        <w:rPr>
          <w:color w:val="FF0000"/>
        </w:rPr>
        <w:t>GACs</w:t>
      </w:r>
      <w:r>
        <w:rPr>
          <w:color w:val="FF0000"/>
        </w:rPr>
        <w:t xml:space="preserve">; if </w:t>
      </w:r>
      <w:r w:rsidRPr="00B55998">
        <w:rPr>
          <w:color w:val="FF0000"/>
        </w:rPr>
        <w:t>so</w:t>
      </w:r>
      <w:r>
        <w:rPr>
          <w:color w:val="FF0000"/>
        </w:rPr>
        <w:t>,</w:t>
      </w:r>
      <w:r w:rsidRPr="00B55998">
        <w:rPr>
          <w:color w:val="FF0000"/>
        </w:rPr>
        <w:t xml:space="preserve"> </w:t>
      </w:r>
      <w:r>
        <w:rPr>
          <w:color w:val="FF0000"/>
        </w:rPr>
        <w:t xml:space="preserve">provide </w:t>
      </w:r>
      <w:r w:rsidRPr="00B55998">
        <w:rPr>
          <w:color w:val="FF0000"/>
        </w:rPr>
        <w:t xml:space="preserve">evidence </w:t>
      </w:r>
      <w:r>
        <w:rPr>
          <w:color w:val="FF0000"/>
        </w:rPr>
        <w:t xml:space="preserve">that </w:t>
      </w:r>
      <w:r w:rsidRPr="00B55998">
        <w:rPr>
          <w:color w:val="FF0000"/>
        </w:rPr>
        <w:t>demonstrate</w:t>
      </w:r>
      <w:r>
        <w:rPr>
          <w:color w:val="FF0000"/>
        </w:rPr>
        <w:t>s</w:t>
      </w:r>
      <w:r w:rsidRPr="00B55998">
        <w:rPr>
          <w:color w:val="FF0000"/>
        </w:rPr>
        <w:t xml:space="preserve"> </w:t>
      </w:r>
      <w:r>
        <w:rPr>
          <w:color w:val="FF0000"/>
        </w:rPr>
        <w:t xml:space="preserve">whether or not the </w:t>
      </w:r>
      <w:r w:rsidRPr="00B55998">
        <w:rPr>
          <w:color w:val="FF0000"/>
        </w:rPr>
        <w:t xml:space="preserve">site is compliant with the Groundwater Regulations with </w:t>
      </w:r>
      <w:r>
        <w:rPr>
          <w:color w:val="FF0000"/>
        </w:rPr>
        <w:t>a focus on (</w:t>
      </w:r>
      <w:proofErr w:type="spellStart"/>
      <w:r>
        <w:rPr>
          <w:color w:val="FF0000"/>
        </w:rPr>
        <w:t>i</w:t>
      </w:r>
      <w:proofErr w:type="spellEnd"/>
      <w:r>
        <w:rPr>
          <w:color w:val="FF0000"/>
        </w:rPr>
        <w:t xml:space="preserve">) concentration </w:t>
      </w:r>
      <w:r w:rsidRPr="00B55998">
        <w:rPr>
          <w:color w:val="FF0000"/>
        </w:rPr>
        <w:t>trends</w:t>
      </w:r>
      <w:r>
        <w:rPr>
          <w:color w:val="FF0000"/>
        </w:rPr>
        <w:t xml:space="preserve"> within the COPC plume, (ii) impacts on receptors and (iii) the chemical status of the </w:t>
      </w:r>
      <w:r>
        <w:rPr>
          <w:color w:val="FF0000"/>
        </w:rPr>
        <w:lastRenderedPageBreak/>
        <w:t>GWB</w:t>
      </w:r>
    </w:p>
    <w:p w:rsidR="00E92786" w:rsidRDefault="00E92786" w:rsidP="002D269C">
      <w:pPr>
        <w:pStyle w:val="BABodytext"/>
        <w:numPr>
          <w:ilvl w:val="0"/>
          <w:numId w:val="39"/>
        </w:numPr>
        <w:rPr>
          <w:color w:val="FF0000"/>
        </w:rPr>
      </w:pPr>
      <w:r>
        <w:rPr>
          <w:color w:val="FF0000"/>
        </w:rPr>
        <w:t>For cases where the site is not in compliance, outline the corrective actions taken to date and/or planned corrective actions to reduce impacts on the GWB and/or to mitigate risks to, or impacts on, receptors</w:t>
      </w:r>
    </w:p>
    <w:p w:rsidR="00E92786" w:rsidRDefault="00E92786" w:rsidP="004A4686">
      <w:pPr>
        <w:pStyle w:val="BABodytext"/>
        <w:numPr>
          <w:ilvl w:val="0"/>
          <w:numId w:val="39"/>
        </w:numPr>
        <w:rPr>
          <w:color w:val="FF0000"/>
        </w:rPr>
      </w:pPr>
      <w:r>
        <w:rPr>
          <w:color w:val="FF0000"/>
        </w:rPr>
        <w:t>Whether the current remedial action plan is expected to be sufficient for the site to be compliant with the Groundwater Regulations by 22 December 2015 and if not, when it is expected to be compliant</w:t>
      </w:r>
    </w:p>
    <w:p w:rsidR="00E92786" w:rsidRDefault="00E92786" w:rsidP="002D269C">
      <w:pPr>
        <w:pStyle w:val="BABodytext"/>
        <w:numPr>
          <w:ilvl w:val="0"/>
          <w:numId w:val="39"/>
        </w:numPr>
        <w:rPr>
          <w:color w:val="FF0000"/>
        </w:rPr>
      </w:pPr>
      <w:r>
        <w:rPr>
          <w:color w:val="FF0000"/>
        </w:rPr>
        <w:t>Whether the current groundwater monitoring network is adequate to meet the aims of groundwater compliance monitoring required under the Groundwater Regulations. Provide details of any amendments proposed to the current groundwater monitoring network including proposed timelines for implementation of these amendments</w:t>
      </w:r>
    </w:p>
    <w:p w:rsidR="00E92786" w:rsidRDefault="00E92786" w:rsidP="002D269C">
      <w:pPr>
        <w:pStyle w:val="BABodytext"/>
        <w:numPr>
          <w:ilvl w:val="0"/>
          <w:numId w:val="39"/>
        </w:numPr>
        <w:rPr>
          <w:color w:val="FF0000"/>
        </w:rPr>
      </w:pPr>
      <w:r>
        <w:rPr>
          <w:color w:val="FF0000"/>
        </w:rPr>
        <w:t>Proposed compliance values for COPCs at the selected compliance monitoring points that are protective of receptors</w:t>
      </w:r>
    </w:p>
    <w:p w:rsidR="00E92786" w:rsidRDefault="00E92786" w:rsidP="002D269C">
      <w:pPr>
        <w:pStyle w:val="BABodytext"/>
        <w:numPr>
          <w:ilvl w:val="0"/>
          <w:numId w:val="39"/>
        </w:numPr>
        <w:rPr>
          <w:color w:val="FF0000"/>
        </w:rPr>
      </w:pPr>
      <w:r>
        <w:rPr>
          <w:color w:val="FF0000"/>
        </w:rPr>
        <w:t>Highlight any proposed changes to the groundwater monitoring programme (i.e. parameters monitored, frequency of monitoring) and make reference to the table that summarises this information (to be appended to the report, as outlined in Section 6 above).</w:t>
      </w:r>
    </w:p>
    <w:p w:rsidR="00E92786" w:rsidRPr="00C91C21" w:rsidRDefault="00E92786" w:rsidP="003A46D0">
      <w:pPr>
        <w:pStyle w:val="BodyText"/>
        <w:rPr>
          <w:rFonts w:ascii="Times New Roman" w:hAnsi="Times New Roman"/>
          <w:vanish w:val="0"/>
        </w:rPr>
      </w:pPr>
    </w:p>
    <w:p w:rsidR="00E92786" w:rsidRPr="00C91C21" w:rsidRDefault="00E92786" w:rsidP="002F0333">
      <w:pPr>
        <w:pStyle w:val="BABodytext"/>
        <w:jc w:val="center"/>
        <w:rPr>
          <w:b/>
          <w:kern w:val="28"/>
        </w:rPr>
      </w:pPr>
      <w:proofErr w:type="spellStart"/>
      <w:proofErr w:type="gramStart"/>
      <w:r w:rsidRPr="00C91C21">
        <w:rPr>
          <w:b/>
          <w:kern w:val="28"/>
        </w:rPr>
        <w:t>oo</w:t>
      </w:r>
      <w:r>
        <w:rPr>
          <w:b/>
          <w:kern w:val="28"/>
        </w:rPr>
        <w:t>OO</w:t>
      </w:r>
      <w:r w:rsidRPr="00C91C21">
        <w:rPr>
          <w:b/>
          <w:kern w:val="28"/>
        </w:rPr>
        <w:t>oo</w:t>
      </w:r>
      <w:proofErr w:type="spellEnd"/>
      <w:proofErr w:type="gramEnd"/>
    </w:p>
    <w:p w:rsidR="00E92786" w:rsidRPr="00C91C21" w:rsidRDefault="00E92786" w:rsidP="00621B00">
      <w:pPr>
        <w:pStyle w:val="Text"/>
        <w:ind w:left="0"/>
        <w:jc w:val="left"/>
        <w:rPr>
          <w:rFonts w:ascii="Times New Roman" w:hAnsi="Times New Roman"/>
        </w:rPr>
      </w:pPr>
    </w:p>
    <w:p w:rsidR="00E92786" w:rsidRPr="00C91C21" w:rsidRDefault="00E92786" w:rsidP="00621B00">
      <w:pPr>
        <w:pStyle w:val="Text"/>
        <w:ind w:left="0"/>
        <w:jc w:val="left"/>
        <w:rPr>
          <w:rFonts w:ascii="Times New Roman" w:hAnsi="Times New Roman"/>
        </w:rPr>
      </w:pPr>
      <w:r w:rsidRPr="00C91C21">
        <w:rPr>
          <w:rFonts w:ascii="Times New Roman" w:hAnsi="Times New Roman"/>
        </w:rPr>
        <w:t xml:space="preserve">Respectfully submitted </w:t>
      </w:r>
      <w:r>
        <w:rPr>
          <w:rFonts w:ascii="Times New Roman" w:hAnsi="Times New Roman"/>
        </w:rPr>
        <w:t>by</w:t>
      </w:r>
    </w:p>
    <w:p w:rsidR="00E92786" w:rsidRPr="00C91C21" w:rsidRDefault="00E92786" w:rsidP="00621B00">
      <w:pPr>
        <w:pStyle w:val="Text"/>
        <w:ind w:left="0"/>
        <w:jc w:val="left"/>
        <w:rPr>
          <w:rFonts w:ascii="Times New Roman" w:hAnsi="Times New Roman"/>
        </w:rPr>
      </w:pPr>
    </w:p>
    <w:p w:rsidR="00E92786" w:rsidRPr="00C91C21" w:rsidRDefault="00E92786" w:rsidP="00621B00">
      <w:pPr>
        <w:pStyle w:val="Text"/>
        <w:ind w:left="0"/>
        <w:jc w:val="left"/>
        <w:rPr>
          <w:rFonts w:ascii="Times New Roman" w:hAnsi="Times New Roman"/>
          <w:b/>
          <w:i/>
        </w:rPr>
      </w:pPr>
      <w:r w:rsidRPr="00C91C21">
        <w:rPr>
          <w:rFonts w:ascii="Times New Roman" w:hAnsi="Times New Roman"/>
          <w:b/>
          <w:i/>
        </w:rPr>
        <w:t>Sign Here</w:t>
      </w:r>
      <w:r>
        <w:rPr>
          <w:rFonts w:ascii="Times New Roman" w:hAnsi="Times New Roman"/>
          <w:b/>
          <w:i/>
        </w:rPr>
        <w:t xml:space="preserve"> (Consultant/Professional Name)</w:t>
      </w:r>
    </w:p>
    <w:p w:rsidR="00E92786" w:rsidRPr="00C91C21" w:rsidRDefault="00E92786" w:rsidP="00621B00">
      <w:pPr>
        <w:pStyle w:val="Text"/>
        <w:ind w:left="0"/>
        <w:jc w:val="left"/>
        <w:rPr>
          <w:rFonts w:ascii="Times New Roman" w:hAnsi="Times New Roman"/>
        </w:rPr>
      </w:pPr>
    </w:p>
    <w:p w:rsidR="00E92786" w:rsidRDefault="00E92786" w:rsidP="00621B00">
      <w:pPr>
        <w:pStyle w:val="Text"/>
        <w:ind w:left="0"/>
        <w:jc w:val="left"/>
        <w:rPr>
          <w:rFonts w:ascii="Times New Roman" w:hAnsi="Times New Roman"/>
          <w:b/>
        </w:rPr>
      </w:pPr>
    </w:p>
    <w:p w:rsidR="00E92786" w:rsidRDefault="00E92786" w:rsidP="00621B00">
      <w:pPr>
        <w:pStyle w:val="Text"/>
        <w:ind w:left="0"/>
        <w:jc w:val="left"/>
        <w:rPr>
          <w:rFonts w:ascii="Times New Roman" w:hAnsi="Times New Roman"/>
          <w:b/>
        </w:rPr>
      </w:pPr>
      <w:proofErr w:type="gramStart"/>
      <w:r w:rsidRPr="00F619BD">
        <w:rPr>
          <w:rFonts w:ascii="Times New Roman" w:hAnsi="Times New Roman"/>
          <w:b/>
        </w:rPr>
        <w:t>On behalf of</w:t>
      </w:r>
      <w:r>
        <w:rPr>
          <w:rFonts w:ascii="Times New Roman" w:hAnsi="Times New Roman"/>
          <w:b/>
        </w:rPr>
        <w:t xml:space="preserve"> Licensee (name &amp; licence register no.)</w:t>
      </w:r>
      <w:proofErr w:type="gramEnd"/>
    </w:p>
    <w:p w:rsidR="00E92786" w:rsidRPr="00F81D71" w:rsidRDefault="00E92786" w:rsidP="00621B00">
      <w:pPr>
        <w:pStyle w:val="Text"/>
        <w:ind w:left="0"/>
        <w:jc w:val="left"/>
        <w:rPr>
          <w:rFonts w:ascii="Times New Roman" w:hAnsi="Times New Roman"/>
          <w:b/>
          <w:i/>
        </w:rPr>
      </w:pPr>
    </w:p>
    <w:sectPr w:rsidR="00E92786" w:rsidRPr="00F81D71" w:rsidSect="00E20858">
      <w:pgSz w:w="11906" w:h="16838" w:code="9"/>
      <w:pgMar w:top="1440" w:right="1440" w:bottom="1440" w:left="1440" w:header="680" w:footer="238" w:gutter="0"/>
      <w:pgNumType w:start="1"/>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13B" w:rsidRDefault="008C513B">
      <w:r>
        <w:separator/>
      </w:r>
    </w:p>
  </w:endnote>
  <w:endnote w:type="continuationSeparator" w:id="0">
    <w:p w:rsidR="008C513B" w:rsidRDefault="008C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3B" w:rsidRDefault="008C51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3B" w:rsidRDefault="008C513B">
    <w:pPr>
      <w:pStyle w:val="Footer"/>
      <w:tabs>
        <w:tab w:val="left" w:pos="6171"/>
      </w:tabs>
      <w:ind w:left="-15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81" w:type="pct"/>
      <w:jc w:val="center"/>
      <w:tblBorders>
        <w:top w:val="single" w:sz="4" w:space="0" w:color="auto"/>
      </w:tblBorders>
      <w:tblLayout w:type="fixed"/>
      <w:tblLook w:val="00A0" w:firstRow="1" w:lastRow="0" w:firstColumn="1" w:lastColumn="0" w:noHBand="0" w:noVBand="0"/>
    </w:tblPr>
    <w:tblGrid>
      <w:gridCol w:w="3193"/>
      <w:gridCol w:w="3192"/>
      <w:gridCol w:w="3192"/>
    </w:tblGrid>
    <w:tr w:rsidR="008C513B" w:rsidRPr="002A1159" w:rsidTr="002F0333">
      <w:trPr>
        <w:cantSplit/>
        <w:jc w:val="center"/>
      </w:trPr>
      <w:tc>
        <w:tcPr>
          <w:tcW w:w="3193" w:type="dxa"/>
          <w:tcBorders>
            <w:top w:val="single" w:sz="4" w:space="0" w:color="auto"/>
            <w:left w:val="nil"/>
            <w:bottom w:val="nil"/>
            <w:right w:val="nil"/>
          </w:tcBorders>
        </w:tcPr>
        <w:p w:rsidR="008C513B" w:rsidRPr="002A1159" w:rsidRDefault="008C513B" w:rsidP="00E20858">
          <w:pPr>
            <w:pStyle w:val="Footer"/>
            <w:ind w:left="0"/>
            <w:rPr>
              <w:rFonts w:ascii="Times New Roman" w:hAnsi="Times New Roman"/>
              <w:color w:val="FF0000"/>
              <w:sz w:val="18"/>
              <w:szCs w:val="18"/>
            </w:rPr>
          </w:pPr>
          <w:r w:rsidRPr="002A1159">
            <w:rPr>
              <w:rFonts w:ascii="Times New Roman" w:hAnsi="Times New Roman"/>
              <w:color w:val="FF0000"/>
              <w:sz w:val="18"/>
              <w:szCs w:val="18"/>
            </w:rPr>
            <w:t>Site Name</w:t>
          </w:r>
        </w:p>
        <w:p w:rsidR="008C513B" w:rsidRPr="002A1159" w:rsidRDefault="008C513B" w:rsidP="00E20858">
          <w:pPr>
            <w:pStyle w:val="Footer"/>
            <w:ind w:left="0"/>
            <w:rPr>
              <w:rFonts w:ascii="Times New Roman" w:hAnsi="Times New Roman"/>
              <w:color w:val="FF0000"/>
              <w:sz w:val="18"/>
              <w:szCs w:val="18"/>
            </w:rPr>
          </w:pPr>
          <w:r w:rsidRPr="002A1159">
            <w:rPr>
              <w:rFonts w:ascii="Times New Roman" w:hAnsi="Times New Roman"/>
              <w:color w:val="FF0000"/>
              <w:sz w:val="18"/>
              <w:szCs w:val="18"/>
            </w:rPr>
            <w:t>Licence Number</w:t>
          </w:r>
        </w:p>
        <w:p w:rsidR="008C513B" w:rsidRPr="002A1159" w:rsidRDefault="008C513B">
          <w:pPr>
            <w:pStyle w:val="Footer"/>
            <w:rPr>
              <w:rFonts w:ascii="Times New Roman" w:hAnsi="Times New Roman"/>
              <w:color w:val="FF0000"/>
              <w:sz w:val="18"/>
              <w:szCs w:val="18"/>
            </w:rPr>
          </w:pPr>
        </w:p>
      </w:tc>
      <w:tc>
        <w:tcPr>
          <w:tcW w:w="3192" w:type="dxa"/>
          <w:tcBorders>
            <w:top w:val="single" w:sz="4" w:space="0" w:color="auto"/>
            <w:left w:val="nil"/>
            <w:bottom w:val="nil"/>
            <w:right w:val="nil"/>
          </w:tcBorders>
        </w:tcPr>
        <w:p w:rsidR="008C513B" w:rsidRPr="002A1159" w:rsidRDefault="008C513B">
          <w:pPr>
            <w:pStyle w:val="Page"/>
            <w:jc w:val="center"/>
            <w:rPr>
              <w:rFonts w:ascii="Times New Roman" w:hAnsi="Times New Roman"/>
              <w:color w:val="FF0000"/>
              <w:szCs w:val="18"/>
            </w:rPr>
          </w:pPr>
        </w:p>
      </w:tc>
      <w:tc>
        <w:tcPr>
          <w:tcW w:w="3192" w:type="dxa"/>
          <w:tcBorders>
            <w:top w:val="single" w:sz="4" w:space="0" w:color="auto"/>
            <w:left w:val="nil"/>
            <w:bottom w:val="nil"/>
            <w:right w:val="nil"/>
          </w:tcBorders>
        </w:tcPr>
        <w:p w:rsidR="008C513B" w:rsidRPr="002A1159" w:rsidRDefault="008C513B" w:rsidP="00E20858">
          <w:pPr>
            <w:pStyle w:val="Page"/>
            <w:ind w:right="-21"/>
            <w:rPr>
              <w:rFonts w:ascii="Times New Roman" w:hAnsi="Times New Roman"/>
              <w:color w:val="FF0000"/>
              <w:szCs w:val="18"/>
            </w:rPr>
          </w:pPr>
          <w:r w:rsidRPr="002A1159">
            <w:rPr>
              <w:rFonts w:ascii="Times New Roman" w:hAnsi="Times New Roman"/>
              <w:color w:val="FF0000"/>
              <w:szCs w:val="18"/>
            </w:rPr>
            <w:t xml:space="preserve"> Date</w:t>
          </w:r>
        </w:p>
        <w:p w:rsidR="008C513B" w:rsidRPr="002A1159" w:rsidRDefault="008C513B" w:rsidP="00E20858">
          <w:pPr>
            <w:pStyle w:val="Page"/>
            <w:ind w:right="-21"/>
            <w:rPr>
              <w:rFonts w:ascii="Times New Roman" w:hAnsi="Times New Roman"/>
              <w:color w:val="FF0000"/>
              <w:szCs w:val="18"/>
            </w:rPr>
          </w:pPr>
          <w:r w:rsidRPr="002A1159">
            <w:rPr>
              <w:rFonts w:ascii="Times New Roman" w:hAnsi="Times New Roman"/>
              <w:color w:val="FF0000"/>
              <w:szCs w:val="18"/>
            </w:rPr>
            <w:t>Project Number</w:t>
          </w:r>
        </w:p>
        <w:p w:rsidR="008C513B" w:rsidRPr="002A1159" w:rsidRDefault="008C513B" w:rsidP="00E20858">
          <w:pPr>
            <w:pStyle w:val="Page"/>
            <w:ind w:right="-21"/>
            <w:rPr>
              <w:rFonts w:ascii="Times New Roman" w:hAnsi="Times New Roman"/>
              <w:color w:val="FF0000"/>
              <w:szCs w:val="18"/>
            </w:rPr>
          </w:pPr>
          <w:r w:rsidRPr="002A1159">
            <w:rPr>
              <w:rFonts w:ascii="Times New Roman" w:hAnsi="Times New Roman"/>
              <w:color w:val="FF0000"/>
              <w:szCs w:val="18"/>
            </w:rPr>
            <w:t>Report Version</w:t>
          </w:r>
        </w:p>
      </w:tc>
    </w:tr>
  </w:tbl>
  <w:p w:rsidR="008C513B" w:rsidRDefault="008C513B" w:rsidP="007C37EA">
    <w:pPr>
      <w:pStyle w:val="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81" w:type="pct"/>
      <w:jc w:val="center"/>
      <w:tblBorders>
        <w:top w:val="single" w:sz="4" w:space="0" w:color="auto"/>
      </w:tblBorders>
      <w:tblLayout w:type="fixed"/>
      <w:tblLook w:val="00A0" w:firstRow="1" w:lastRow="0" w:firstColumn="1" w:lastColumn="0" w:noHBand="0" w:noVBand="0"/>
    </w:tblPr>
    <w:tblGrid>
      <w:gridCol w:w="3193"/>
      <w:gridCol w:w="3192"/>
      <w:gridCol w:w="3192"/>
    </w:tblGrid>
    <w:tr w:rsidR="008C513B" w:rsidRPr="002A1159" w:rsidTr="002F0333">
      <w:trPr>
        <w:cantSplit/>
        <w:jc w:val="center"/>
      </w:trPr>
      <w:tc>
        <w:tcPr>
          <w:tcW w:w="3193" w:type="dxa"/>
          <w:tcBorders>
            <w:top w:val="single" w:sz="4" w:space="0" w:color="auto"/>
            <w:left w:val="nil"/>
            <w:bottom w:val="nil"/>
            <w:right w:val="nil"/>
          </w:tcBorders>
        </w:tcPr>
        <w:p w:rsidR="008C513B" w:rsidRPr="002A1159" w:rsidRDefault="008C513B" w:rsidP="00E20858">
          <w:pPr>
            <w:pStyle w:val="Footer"/>
            <w:ind w:left="0"/>
            <w:rPr>
              <w:rFonts w:ascii="Times New Roman" w:hAnsi="Times New Roman"/>
              <w:color w:val="FF0000"/>
              <w:sz w:val="18"/>
              <w:szCs w:val="18"/>
            </w:rPr>
          </w:pPr>
          <w:r w:rsidRPr="002A1159">
            <w:rPr>
              <w:rFonts w:ascii="Times New Roman" w:hAnsi="Times New Roman"/>
              <w:color w:val="FF0000"/>
              <w:sz w:val="18"/>
              <w:szCs w:val="18"/>
            </w:rPr>
            <w:t>Site Name</w:t>
          </w:r>
        </w:p>
        <w:p w:rsidR="008C513B" w:rsidRPr="002A1159" w:rsidRDefault="008C513B" w:rsidP="00E20858">
          <w:pPr>
            <w:pStyle w:val="Footer"/>
            <w:ind w:left="0"/>
            <w:rPr>
              <w:rFonts w:ascii="Times New Roman" w:hAnsi="Times New Roman"/>
              <w:color w:val="FF0000"/>
              <w:sz w:val="18"/>
              <w:szCs w:val="18"/>
            </w:rPr>
          </w:pPr>
          <w:r w:rsidRPr="002A1159">
            <w:rPr>
              <w:rFonts w:ascii="Times New Roman" w:hAnsi="Times New Roman"/>
              <w:color w:val="FF0000"/>
              <w:sz w:val="18"/>
              <w:szCs w:val="18"/>
            </w:rPr>
            <w:t>Licence Number</w:t>
          </w:r>
        </w:p>
        <w:p w:rsidR="008C513B" w:rsidRPr="002A1159" w:rsidRDefault="008C513B">
          <w:pPr>
            <w:pStyle w:val="Footer"/>
            <w:rPr>
              <w:rFonts w:ascii="Times New Roman" w:hAnsi="Times New Roman"/>
              <w:color w:val="FF0000"/>
              <w:sz w:val="18"/>
              <w:szCs w:val="18"/>
            </w:rPr>
          </w:pPr>
        </w:p>
      </w:tc>
      <w:tc>
        <w:tcPr>
          <w:tcW w:w="3192" w:type="dxa"/>
          <w:tcBorders>
            <w:top w:val="single" w:sz="4" w:space="0" w:color="auto"/>
            <w:left w:val="nil"/>
            <w:bottom w:val="nil"/>
            <w:right w:val="nil"/>
          </w:tcBorders>
        </w:tcPr>
        <w:p w:rsidR="008C513B" w:rsidRPr="002A1159" w:rsidRDefault="008C513B">
          <w:pPr>
            <w:pStyle w:val="Page"/>
            <w:jc w:val="center"/>
            <w:rPr>
              <w:rFonts w:ascii="Times New Roman" w:hAnsi="Times New Roman"/>
              <w:color w:val="FF0000"/>
              <w:szCs w:val="18"/>
            </w:rPr>
          </w:pPr>
          <w:r w:rsidRPr="002A1159">
            <w:rPr>
              <w:rFonts w:ascii="Times New Roman" w:hAnsi="Times New Roman"/>
              <w:color w:val="FF0000"/>
              <w:szCs w:val="18"/>
            </w:rPr>
            <w:fldChar w:fldCharType="begin"/>
          </w:r>
          <w:r w:rsidRPr="002A1159">
            <w:rPr>
              <w:rFonts w:ascii="Times New Roman" w:hAnsi="Times New Roman"/>
              <w:color w:val="FF0000"/>
              <w:szCs w:val="18"/>
            </w:rPr>
            <w:instrText xml:space="preserve"> PAGE   \* MERGEFORMAT </w:instrText>
          </w:r>
          <w:r w:rsidRPr="002A1159">
            <w:rPr>
              <w:rFonts w:ascii="Times New Roman" w:hAnsi="Times New Roman"/>
              <w:color w:val="FF0000"/>
              <w:szCs w:val="18"/>
            </w:rPr>
            <w:fldChar w:fldCharType="separate"/>
          </w:r>
          <w:r w:rsidR="00960A8A">
            <w:rPr>
              <w:rFonts w:ascii="Times New Roman" w:hAnsi="Times New Roman"/>
              <w:noProof/>
              <w:color w:val="FF0000"/>
              <w:szCs w:val="18"/>
            </w:rPr>
            <w:t>10</w:t>
          </w:r>
          <w:r w:rsidRPr="002A1159">
            <w:rPr>
              <w:rFonts w:ascii="Times New Roman" w:hAnsi="Times New Roman"/>
              <w:color w:val="FF0000"/>
              <w:szCs w:val="18"/>
            </w:rPr>
            <w:fldChar w:fldCharType="end"/>
          </w:r>
        </w:p>
      </w:tc>
      <w:tc>
        <w:tcPr>
          <w:tcW w:w="3192" w:type="dxa"/>
          <w:tcBorders>
            <w:top w:val="single" w:sz="4" w:space="0" w:color="auto"/>
            <w:left w:val="nil"/>
            <w:bottom w:val="nil"/>
            <w:right w:val="nil"/>
          </w:tcBorders>
        </w:tcPr>
        <w:p w:rsidR="008C513B" w:rsidRPr="002A1159" w:rsidRDefault="008C513B" w:rsidP="00E20858">
          <w:pPr>
            <w:pStyle w:val="Page"/>
            <w:ind w:right="0"/>
            <w:rPr>
              <w:rFonts w:ascii="Times New Roman" w:hAnsi="Times New Roman"/>
              <w:color w:val="FF0000"/>
              <w:szCs w:val="18"/>
            </w:rPr>
          </w:pPr>
          <w:r w:rsidRPr="002A1159">
            <w:rPr>
              <w:rFonts w:ascii="Times New Roman" w:hAnsi="Times New Roman"/>
              <w:color w:val="FF0000"/>
              <w:szCs w:val="18"/>
            </w:rPr>
            <w:t xml:space="preserve"> Date</w:t>
          </w:r>
        </w:p>
        <w:p w:rsidR="008C513B" w:rsidRPr="002A1159" w:rsidRDefault="008C513B" w:rsidP="00E20858">
          <w:pPr>
            <w:pStyle w:val="Page"/>
            <w:ind w:right="0"/>
            <w:rPr>
              <w:rFonts w:ascii="Times New Roman" w:hAnsi="Times New Roman"/>
              <w:color w:val="FF0000"/>
              <w:szCs w:val="18"/>
            </w:rPr>
          </w:pPr>
          <w:r w:rsidRPr="002A1159">
            <w:rPr>
              <w:rFonts w:ascii="Times New Roman" w:hAnsi="Times New Roman"/>
              <w:color w:val="FF0000"/>
              <w:szCs w:val="18"/>
            </w:rPr>
            <w:t>Project Number</w:t>
          </w:r>
        </w:p>
        <w:p w:rsidR="008C513B" w:rsidRPr="002A1159" w:rsidRDefault="008C513B" w:rsidP="00E20858">
          <w:pPr>
            <w:pStyle w:val="Page"/>
            <w:ind w:right="0"/>
            <w:rPr>
              <w:rFonts w:ascii="Times New Roman" w:hAnsi="Times New Roman"/>
              <w:color w:val="FF0000"/>
              <w:szCs w:val="18"/>
            </w:rPr>
          </w:pPr>
          <w:r w:rsidRPr="002A1159">
            <w:rPr>
              <w:rFonts w:ascii="Times New Roman" w:hAnsi="Times New Roman"/>
              <w:color w:val="FF0000"/>
              <w:szCs w:val="18"/>
            </w:rPr>
            <w:t>Report Version</w:t>
          </w:r>
        </w:p>
      </w:tc>
    </w:tr>
  </w:tbl>
  <w:p w:rsidR="008C513B" w:rsidRDefault="008C513B" w:rsidP="007C37EA">
    <w:pPr>
      <w:pStyle w:val="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13B" w:rsidRDefault="008C513B">
      <w:r>
        <w:separator/>
      </w:r>
    </w:p>
  </w:footnote>
  <w:footnote w:type="continuationSeparator" w:id="0">
    <w:p w:rsidR="008C513B" w:rsidRDefault="008C513B">
      <w:r>
        <w:continuationSeparator/>
      </w:r>
    </w:p>
  </w:footnote>
  <w:footnote w:id="1">
    <w:p w:rsidR="008C513B" w:rsidRDefault="008C513B">
      <w:pPr>
        <w:pStyle w:val="FootnoteText"/>
      </w:pPr>
      <w:r w:rsidRPr="0046396F">
        <w:rPr>
          <w:rStyle w:val="FootnoteReference"/>
          <w:rFonts w:ascii="Times New Roman" w:hAnsi="Times New Roman"/>
          <w:color w:val="FF0000"/>
          <w:sz w:val="20"/>
          <w:szCs w:val="20"/>
        </w:rPr>
        <w:footnoteRef/>
      </w:r>
      <w:r w:rsidRPr="0046396F">
        <w:rPr>
          <w:rFonts w:ascii="Times New Roman" w:hAnsi="Times New Roman"/>
          <w:color w:val="FF0000"/>
          <w:sz w:val="20"/>
          <w:szCs w:val="20"/>
        </w:rPr>
        <w:t xml:space="preserve"> Refer to the guideline template reports linked to the EPA’s 2013 publication </w:t>
      </w:r>
      <w:hyperlink r:id="rId1" w:anchor=".U7ERY_ldWSo" w:history="1">
        <w:r w:rsidRPr="00263B50">
          <w:rPr>
            <w:rStyle w:val="Hyperlink"/>
            <w:rFonts w:ascii="Times New Roman" w:hAnsi="Times New Roman"/>
            <w:i/>
            <w:sz w:val="20"/>
            <w:szCs w:val="20"/>
            <w:u w:val="none"/>
          </w:rPr>
          <w:t>Guidance on the Management of Contaminated Land and Groundwater at Licensed Sites</w:t>
        </w:r>
      </w:hyperlink>
      <w:r>
        <w:rPr>
          <w:rFonts w:ascii="Times New Roman" w:hAnsi="Times New Roman"/>
          <w:color w:val="FF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bottom w:val="single" w:sz="8" w:space="0" w:color="auto"/>
      </w:tblBorders>
      <w:tblLayout w:type="fixed"/>
      <w:tblLook w:val="0000" w:firstRow="0" w:lastRow="0" w:firstColumn="0" w:lastColumn="0" w:noHBand="0" w:noVBand="0"/>
    </w:tblPr>
    <w:tblGrid>
      <w:gridCol w:w="4621"/>
      <w:gridCol w:w="4621"/>
    </w:tblGrid>
    <w:tr w:rsidR="008C513B" w:rsidRPr="002A1159" w:rsidTr="002F0333">
      <w:trPr>
        <w:cantSplit/>
        <w:jc w:val="center"/>
      </w:trPr>
      <w:tc>
        <w:tcPr>
          <w:tcW w:w="4621" w:type="dxa"/>
          <w:tcBorders>
            <w:bottom w:val="single" w:sz="4" w:space="0" w:color="auto"/>
          </w:tcBorders>
        </w:tcPr>
        <w:p w:rsidR="008C513B" w:rsidRPr="002A1159" w:rsidRDefault="008C513B" w:rsidP="00E20858">
          <w:pPr>
            <w:pStyle w:val="Logo"/>
            <w:ind w:left="0"/>
            <w:rPr>
              <w:rFonts w:ascii="Times New Roman" w:hAnsi="Times New Roman"/>
              <w:color w:val="FF0000"/>
              <w:sz w:val="20"/>
              <w:szCs w:val="20"/>
            </w:rPr>
          </w:pPr>
        </w:p>
      </w:tc>
      <w:tc>
        <w:tcPr>
          <w:tcW w:w="4621" w:type="dxa"/>
          <w:tcBorders>
            <w:bottom w:val="single" w:sz="4" w:space="0" w:color="auto"/>
          </w:tcBorders>
          <w:vAlign w:val="bottom"/>
        </w:tcPr>
        <w:p w:rsidR="008C513B" w:rsidRPr="002A1159" w:rsidRDefault="008C513B" w:rsidP="00C8502A">
          <w:pPr>
            <w:pStyle w:val="Header2"/>
            <w:rPr>
              <w:rFonts w:ascii="Times New Roman" w:hAnsi="Times New Roman"/>
              <w:sz w:val="18"/>
              <w:szCs w:val="18"/>
            </w:rPr>
          </w:pPr>
          <w:r>
            <w:rPr>
              <w:rFonts w:ascii="Times New Roman" w:hAnsi="Times New Roman"/>
              <w:b/>
              <w:sz w:val="18"/>
              <w:szCs w:val="18"/>
            </w:rPr>
            <w:t xml:space="preserve">Hydrogeology Review/Technical Assessment Report </w:t>
          </w:r>
        </w:p>
      </w:tc>
    </w:tr>
  </w:tbl>
  <w:p w:rsidR="008C513B" w:rsidRPr="00474EE7" w:rsidRDefault="008C513B" w:rsidP="00474EE7">
    <w:pPr>
      <w:pStyle w:val="Header"/>
      <w:spacing w:before="0"/>
      <w:ind w:left="-851"/>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bottom w:val="single" w:sz="8" w:space="0" w:color="auto"/>
      </w:tblBorders>
      <w:tblLayout w:type="fixed"/>
      <w:tblLook w:val="0000" w:firstRow="0" w:lastRow="0" w:firstColumn="0" w:lastColumn="0" w:noHBand="0" w:noVBand="0"/>
    </w:tblPr>
    <w:tblGrid>
      <w:gridCol w:w="4621"/>
      <w:gridCol w:w="4621"/>
    </w:tblGrid>
    <w:tr w:rsidR="008C513B" w:rsidRPr="002A1159" w:rsidTr="002F0333">
      <w:trPr>
        <w:cantSplit/>
        <w:jc w:val="center"/>
      </w:trPr>
      <w:tc>
        <w:tcPr>
          <w:tcW w:w="4621" w:type="dxa"/>
          <w:tcBorders>
            <w:bottom w:val="single" w:sz="4" w:space="0" w:color="auto"/>
          </w:tcBorders>
        </w:tcPr>
        <w:p w:rsidR="008C513B" w:rsidRPr="002A1159" w:rsidRDefault="008C513B" w:rsidP="00E20858">
          <w:pPr>
            <w:pStyle w:val="Logo"/>
            <w:ind w:left="0"/>
            <w:rPr>
              <w:rFonts w:ascii="Times New Roman" w:hAnsi="Times New Roman"/>
              <w:color w:val="FF0000"/>
              <w:sz w:val="18"/>
              <w:szCs w:val="18"/>
            </w:rPr>
          </w:pPr>
        </w:p>
      </w:tc>
      <w:tc>
        <w:tcPr>
          <w:tcW w:w="4621" w:type="dxa"/>
          <w:tcBorders>
            <w:bottom w:val="single" w:sz="4" w:space="0" w:color="auto"/>
          </w:tcBorders>
          <w:vAlign w:val="bottom"/>
        </w:tcPr>
        <w:p w:rsidR="008C513B" w:rsidRPr="002A1159" w:rsidRDefault="008C513B" w:rsidP="006D11DB">
          <w:pPr>
            <w:pStyle w:val="Header2"/>
            <w:ind w:right="-46"/>
            <w:rPr>
              <w:rFonts w:ascii="Times New Roman" w:hAnsi="Times New Roman"/>
              <w:sz w:val="18"/>
              <w:szCs w:val="18"/>
            </w:rPr>
          </w:pPr>
          <w:r>
            <w:rPr>
              <w:rFonts w:ascii="Times New Roman" w:hAnsi="Times New Roman"/>
              <w:b/>
              <w:sz w:val="18"/>
              <w:szCs w:val="18"/>
            </w:rPr>
            <w:t>Hydrogeological Review/Technical Assessment Report</w:t>
          </w:r>
        </w:p>
      </w:tc>
    </w:tr>
  </w:tbl>
  <w:p w:rsidR="008C513B" w:rsidRPr="00474EE7" w:rsidRDefault="008C513B" w:rsidP="00474EE7">
    <w:pPr>
      <w:pStyle w:val="Header"/>
      <w:spacing w:before="0"/>
      <w:ind w:left="-851"/>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5127A66"/>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0DF490D2"/>
    <w:lvl w:ilvl="0">
      <w:start w:val="1"/>
      <w:numFmt w:val="bullet"/>
      <w:lvlText w:val=""/>
      <w:lvlJc w:val="left"/>
      <w:pPr>
        <w:tabs>
          <w:tab w:val="num" w:pos="360"/>
        </w:tabs>
        <w:ind w:left="360" w:hanging="360"/>
      </w:pPr>
      <w:rPr>
        <w:rFonts w:ascii="Symbol" w:hAnsi="Symbol" w:hint="default"/>
      </w:rPr>
    </w:lvl>
  </w:abstractNum>
  <w:abstractNum w:abstractNumId="2">
    <w:nsid w:val="FFFFFFFB"/>
    <w:multiLevelType w:val="multilevel"/>
    <w:tmpl w:val="59A45C3A"/>
    <w:lvl w:ilvl="0">
      <w:start w:val="1"/>
      <w:numFmt w:val="decimal"/>
      <w:pStyle w:val="Heading1"/>
      <w:lvlText w:val="%1."/>
      <w:legacy w:legacy="1" w:legacySpace="0" w:legacyIndent="1134"/>
      <w:lvlJc w:val="left"/>
      <w:pPr>
        <w:ind w:left="1134" w:hanging="1134"/>
      </w:pPr>
      <w:rPr>
        <w:rFonts w:cs="Times New Roman"/>
        <w:sz w:val="24"/>
        <w:szCs w:val="24"/>
      </w:rPr>
    </w:lvl>
    <w:lvl w:ilvl="1">
      <w:start w:val="1"/>
      <w:numFmt w:val="decimal"/>
      <w:pStyle w:val="Heading2"/>
      <w:lvlText w:val="%1.%2."/>
      <w:legacy w:legacy="1" w:legacySpace="0" w:legacyIndent="708"/>
      <w:lvlJc w:val="left"/>
      <w:pPr>
        <w:ind w:left="3544" w:hanging="708"/>
      </w:pPr>
      <w:rPr>
        <w:rFonts w:cs="Times New Roman"/>
      </w:rPr>
    </w:lvl>
    <w:lvl w:ilvl="2">
      <w:start w:val="1"/>
      <w:numFmt w:val="decimal"/>
      <w:pStyle w:val="Heading3"/>
      <w:lvlText w:val="%1.%2.%3."/>
      <w:legacy w:legacy="1" w:legacySpace="0" w:legacyIndent="708"/>
      <w:lvlJc w:val="left"/>
      <w:pPr>
        <w:ind w:left="2126" w:hanging="708"/>
      </w:pPr>
      <w:rPr>
        <w:rFonts w:ascii="Book Antiqua" w:hAnsi="Book Antiqua" w:cs="Times New Roman" w:hint="default"/>
        <w:b/>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egacy w:legacy="1" w:legacySpace="0" w:legacyIndent="708"/>
      <w:lvlJc w:val="left"/>
      <w:pPr>
        <w:ind w:left="1134" w:hanging="708"/>
      </w:pPr>
      <w:rPr>
        <w:rFonts w:cs="Times New Roman"/>
      </w:rPr>
    </w:lvl>
    <w:lvl w:ilvl="4">
      <w:start w:val="1"/>
      <w:numFmt w:val="decimal"/>
      <w:pStyle w:val="Heading5"/>
      <w:lvlText w:val="%1.%2.%3.%4.%5."/>
      <w:legacy w:legacy="1" w:legacySpace="0" w:legacyIndent="708"/>
      <w:lvlJc w:val="left"/>
      <w:pPr>
        <w:ind w:left="1134" w:hanging="708"/>
      </w:pPr>
      <w:rPr>
        <w:rFonts w:cs="Times New Roman"/>
      </w:rPr>
    </w:lvl>
    <w:lvl w:ilvl="5">
      <w:start w:val="1"/>
      <w:numFmt w:val="decimal"/>
      <w:pStyle w:val="Heading6"/>
      <w:lvlText w:val="%1.%2.%3.%4.%5.%6."/>
      <w:legacy w:legacy="1" w:legacySpace="0" w:legacyIndent="708"/>
      <w:lvlJc w:val="left"/>
      <w:pPr>
        <w:ind w:left="1134" w:hanging="708"/>
      </w:pPr>
      <w:rPr>
        <w:rFonts w:cs="Times New Roman"/>
      </w:rPr>
    </w:lvl>
    <w:lvl w:ilvl="6">
      <w:start w:val="1"/>
      <w:numFmt w:val="decimal"/>
      <w:pStyle w:val="Heading7"/>
      <w:lvlText w:val="%1.%2.%3.%4.%5.%6.%7."/>
      <w:legacy w:legacy="1" w:legacySpace="0" w:legacyIndent="708"/>
      <w:lvlJc w:val="left"/>
      <w:pPr>
        <w:ind w:left="1134" w:hanging="708"/>
      </w:pPr>
      <w:rPr>
        <w:rFonts w:cs="Times New Roman"/>
      </w:rPr>
    </w:lvl>
    <w:lvl w:ilvl="7">
      <w:start w:val="1"/>
      <w:numFmt w:val="decimal"/>
      <w:pStyle w:val="Heading8"/>
      <w:lvlText w:val="%1.%2.%3.%4.%5.%6.%7.%8."/>
      <w:legacy w:legacy="1" w:legacySpace="0" w:legacyIndent="708"/>
      <w:lvlJc w:val="left"/>
      <w:pPr>
        <w:ind w:left="1134" w:hanging="708"/>
      </w:pPr>
      <w:rPr>
        <w:rFonts w:cs="Times New Roman"/>
      </w:rPr>
    </w:lvl>
    <w:lvl w:ilvl="8">
      <w:start w:val="1"/>
      <w:numFmt w:val="decimal"/>
      <w:pStyle w:val="Heading9"/>
      <w:lvlText w:val="%1.%2.%3.%4.%5.%6.%7.%8.%9."/>
      <w:legacy w:legacy="1" w:legacySpace="0" w:legacyIndent="708"/>
      <w:lvlJc w:val="left"/>
      <w:pPr>
        <w:ind w:left="1134" w:hanging="708"/>
      </w:pPr>
      <w:rPr>
        <w:rFonts w:cs="Times New Roman"/>
      </w:rPr>
    </w:lvl>
  </w:abstractNum>
  <w:abstractNum w:abstractNumId="3">
    <w:nsid w:val="00283FDF"/>
    <w:multiLevelType w:val="hybridMultilevel"/>
    <w:tmpl w:val="38800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43C1194"/>
    <w:multiLevelType w:val="hybridMultilevel"/>
    <w:tmpl w:val="0054DD42"/>
    <w:lvl w:ilvl="0" w:tplc="D8F260BE">
      <w:start w:val="200"/>
      <w:numFmt w:val="bullet"/>
      <w:pStyle w:val="ExecutiveBulletLevel2"/>
      <w:lvlText w:val=""/>
      <w:lvlJc w:val="left"/>
      <w:pPr>
        <w:tabs>
          <w:tab w:val="num" w:pos="907"/>
        </w:tabs>
        <w:ind w:left="907" w:hanging="453"/>
      </w:pPr>
      <w:rPr>
        <w:rFonts w:ascii="Symbol" w:hAnsi="Symbol" w:hint="default"/>
      </w:rPr>
    </w:lvl>
    <w:lvl w:ilvl="1" w:tplc="B0D8EA0E" w:tentative="1">
      <w:start w:val="1"/>
      <w:numFmt w:val="bullet"/>
      <w:lvlText w:val="o"/>
      <w:lvlJc w:val="left"/>
      <w:pPr>
        <w:tabs>
          <w:tab w:val="num" w:pos="1440"/>
        </w:tabs>
        <w:ind w:left="1440" w:hanging="360"/>
      </w:pPr>
      <w:rPr>
        <w:rFonts w:ascii="Courier New" w:hAnsi="Courier New" w:hint="default"/>
      </w:rPr>
    </w:lvl>
    <w:lvl w:ilvl="2" w:tplc="BF3290C6" w:tentative="1">
      <w:start w:val="1"/>
      <w:numFmt w:val="bullet"/>
      <w:lvlText w:val=""/>
      <w:lvlJc w:val="left"/>
      <w:pPr>
        <w:tabs>
          <w:tab w:val="num" w:pos="2160"/>
        </w:tabs>
        <w:ind w:left="2160" w:hanging="360"/>
      </w:pPr>
      <w:rPr>
        <w:rFonts w:ascii="Wingdings" w:hAnsi="Wingdings" w:hint="default"/>
      </w:rPr>
    </w:lvl>
    <w:lvl w:ilvl="3" w:tplc="9CA2A098" w:tentative="1">
      <w:start w:val="1"/>
      <w:numFmt w:val="bullet"/>
      <w:lvlText w:val=""/>
      <w:lvlJc w:val="left"/>
      <w:pPr>
        <w:tabs>
          <w:tab w:val="num" w:pos="2880"/>
        </w:tabs>
        <w:ind w:left="2880" w:hanging="360"/>
      </w:pPr>
      <w:rPr>
        <w:rFonts w:ascii="Symbol" w:hAnsi="Symbol" w:hint="default"/>
      </w:rPr>
    </w:lvl>
    <w:lvl w:ilvl="4" w:tplc="70F62A30" w:tentative="1">
      <w:start w:val="1"/>
      <w:numFmt w:val="bullet"/>
      <w:lvlText w:val="o"/>
      <w:lvlJc w:val="left"/>
      <w:pPr>
        <w:tabs>
          <w:tab w:val="num" w:pos="3600"/>
        </w:tabs>
        <w:ind w:left="3600" w:hanging="360"/>
      </w:pPr>
      <w:rPr>
        <w:rFonts w:ascii="Courier New" w:hAnsi="Courier New" w:hint="default"/>
      </w:rPr>
    </w:lvl>
    <w:lvl w:ilvl="5" w:tplc="F034C1BA" w:tentative="1">
      <w:start w:val="1"/>
      <w:numFmt w:val="bullet"/>
      <w:lvlText w:val=""/>
      <w:lvlJc w:val="left"/>
      <w:pPr>
        <w:tabs>
          <w:tab w:val="num" w:pos="4320"/>
        </w:tabs>
        <w:ind w:left="4320" w:hanging="360"/>
      </w:pPr>
      <w:rPr>
        <w:rFonts w:ascii="Wingdings" w:hAnsi="Wingdings" w:hint="default"/>
      </w:rPr>
    </w:lvl>
    <w:lvl w:ilvl="6" w:tplc="ADBED914" w:tentative="1">
      <w:start w:val="1"/>
      <w:numFmt w:val="bullet"/>
      <w:lvlText w:val=""/>
      <w:lvlJc w:val="left"/>
      <w:pPr>
        <w:tabs>
          <w:tab w:val="num" w:pos="5040"/>
        </w:tabs>
        <w:ind w:left="5040" w:hanging="360"/>
      </w:pPr>
      <w:rPr>
        <w:rFonts w:ascii="Symbol" w:hAnsi="Symbol" w:hint="default"/>
      </w:rPr>
    </w:lvl>
    <w:lvl w:ilvl="7" w:tplc="8BD27EE0" w:tentative="1">
      <w:start w:val="1"/>
      <w:numFmt w:val="bullet"/>
      <w:lvlText w:val="o"/>
      <w:lvlJc w:val="left"/>
      <w:pPr>
        <w:tabs>
          <w:tab w:val="num" w:pos="5760"/>
        </w:tabs>
        <w:ind w:left="5760" w:hanging="360"/>
      </w:pPr>
      <w:rPr>
        <w:rFonts w:ascii="Courier New" w:hAnsi="Courier New" w:hint="default"/>
      </w:rPr>
    </w:lvl>
    <w:lvl w:ilvl="8" w:tplc="F0429786" w:tentative="1">
      <w:start w:val="1"/>
      <w:numFmt w:val="bullet"/>
      <w:lvlText w:val=""/>
      <w:lvlJc w:val="left"/>
      <w:pPr>
        <w:tabs>
          <w:tab w:val="num" w:pos="6480"/>
        </w:tabs>
        <w:ind w:left="6480" w:hanging="360"/>
      </w:pPr>
      <w:rPr>
        <w:rFonts w:ascii="Wingdings" w:hAnsi="Wingdings" w:hint="default"/>
      </w:rPr>
    </w:lvl>
  </w:abstractNum>
  <w:abstractNum w:abstractNumId="5">
    <w:nsid w:val="0772485C"/>
    <w:multiLevelType w:val="hybridMultilevel"/>
    <w:tmpl w:val="80B05A96"/>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6">
    <w:nsid w:val="08FF3D22"/>
    <w:multiLevelType w:val="hybridMultilevel"/>
    <w:tmpl w:val="18F4B5BE"/>
    <w:lvl w:ilvl="0" w:tplc="2E20CBE8">
      <w:start w:val="1"/>
      <w:numFmt w:val="decimal"/>
      <w:pStyle w:val="StyleHeading1"/>
      <w:lvlText w:val="%1."/>
      <w:lvlJc w:val="left"/>
      <w:pPr>
        <w:ind w:left="360" w:hanging="360"/>
      </w:pPr>
      <w:rPr>
        <w:rFonts w:ascii="Book Antiqua" w:hAnsi="Book Antiqua" w:cs="Times New Roman" w:hint="default"/>
        <w:b/>
        <w:i w:val="0"/>
        <w:color w:val="auto"/>
        <w:sz w:val="22"/>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1087432F"/>
    <w:multiLevelType w:val="hybridMultilevel"/>
    <w:tmpl w:val="3B3CC2A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8">
    <w:nsid w:val="11535A64"/>
    <w:multiLevelType w:val="hybridMultilevel"/>
    <w:tmpl w:val="7F266696"/>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1AB117B"/>
    <w:multiLevelType w:val="hybridMultilevel"/>
    <w:tmpl w:val="E1028ECC"/>
    <w:lvl w:ilvl="0" w:tplc="A0485B08">
      <w:start w:val="1"/>
      <w:numFmt w:val="decimal"/>
      <w:pStyle w:val="Numberedlist"/>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29524BD"/>
    <w:multiLevelType w:val="hybridMultilevel"/>
    <w:tmpl w:val="5C0826C6"/>
    <w:lvl w:ilvl="0" w:tplc="251CE7C8">
      <w:start w:val="1"/>
      <w:numFmt w:val="upperLetter"/>
      <w:pStyle w:val="AppendixLevel1"/>
      <w:lvlText w:val="Appendix %1 -"/>
      <w:lvlJc w:val="left"/>
      <w:pPr>
        <w:tabs>
          <w:tab w:val="num" w:pos="1701"/>
        </w:tabs>
        <w:ind w:left="1701" w:hanging="1701"/>
      </w:pPr>
      <w:rPr>
        <w:rFonts w:cs="Times New Roman" w:hint="default"/>
      </w:rPr>
    </w:lvl>
    <w:lvl w:ilvl="1" w:tplc="73089DCE" w:tentative="1">
      <w:start w:val="1"/>
      <w:numFmt w:val="lowerLetter"/>
      <w:lvlText w:val="%2."/>
      <w:lvlJc w:val="left"/>
      <w:pPr>
        <w:tabs>
          <w:tab w:val="num" w:pos="1440"/>
        </w:tabs>
        <w:ind w:left="1440" w:hanging="360"/>
      </w:pPr>
      <w:rPr>
        <w:rFonts w:cs="Times New Roman"/>
      </w:rPr>
    </w:lvl>
    <w:lvl w:ilvl="2" w:tplc="5CD82B7E" w:tentative="1">
      <w:start w:val="1"/>
      <w:numFmt w:val="lowerRoman"/>
      <w:lvlText w:val="%3."/>
      <w:lvlJc w:val="right"/>
      <w:pPr>
        <w:tabs>
          <w:tab w:val="num" w:pos="2160"/>
        </w:tabs>
        <w:ind w:left="2160" w:hanging="180"/>
      </w:pPr>
      <w:rPr>
        <w:rFonts w:cs="Times New Roman"/>
      </w:rPr>
    </w:lvl>
    <w:lvl w:ilvl="3" w:tplc="080ABDDA" w:tentative="1">
      <w:start w:val="1"/>
      <w:numFmt w:val="decimal"/>
      <w:lvlText w:val="%4."/>
      <w:lvlJc w:val="left"/>
      <w:pPr>
        <w:tabs>
          <w:tab w:val="num" w:pos="2880"/>
        </w:tabs>
        <w:ind w:left="2880" w:hanging="360"/>
      </w:pPr>
      <w:rPr>
        <w:rFonts w:cs="Times New Roman"/>
      </w:rPr>
    </w:lvl>
    <w:lvl w:ilvl="4" w:tplc="F5B0141A" w:tentative="1">
      <w:start w:val="1"/>
      <w:numFmt w:val="lowerLetter"/>
      <w:lvlText w:val="%5."/>
      <w:lvlJc w:val="left"/>
      <w:pPr>
        <w:tabs>
          <w:tab w:val="num" w:pos="3600"/>
        </w:tabs>
        <w:ind w:left="3600" w:hanging="360"/>
      </w:pPr>
      <w:rPr>
        <w:rFonts w:cs="Times New Roman"/>
      </w:rPr>
    </w:lvl>
    <w:lvl w:ilvl="5" w:tplc="A40A9D4C" w:tentative="1">
      <w:start w:val="1"/>
      <w:numFmt w:val="lowerRoman"/>
      <w:lvlText w:val="%6."/>
      <w:lvlJc w:val="right"/>
      <w:pPr>
        <w:tabs>
          <w:tab w:val="num" w:pos="4320"/>
        </w:tabs>
        <w:ind w:left="4320" w:hanging="180"/>
      </w:pPr>
      <w:rPr>
        <w:rFonts w:cs="Times New Roman"/>
      </w:rPr>
    </w:lvl>
    <w:lvl w:ilvl="6" w:tplc="FD6477A4" w:tentative="1">
      <w:start w:val="1"/>
      <w:numFmt w:val="decimal"/>
      <w:lvlText w:val="%7."/>
      <w:lvlJc w:val="left"/>
      <w:pPr>
        <w:tabs>
          <w:tab w:val="num" w:pos="5040"/>
        </w:tabs>
        <w:ind w:left="5040" w:hanging="360"/>
      </w:pPr>
      <w:rPr>
        <w:rFonts w:cs="Times New Roman"/>
      </w:rPr>
    </w:lvl>
    <w:lvl w:ilvl="7" w:tplc="4A8E98BE" w:tentative="1">
      <w:start w:val="1"/>
      <w:numFmt w:val="lowerLetter"/>
      <w:lvlText w:val="%8."/>
      <w:lvlJc w:val="left"/>
      <w:pPr>
        <w:tabs>
          <w:tab w:val="num" w:pos="5760"/>
        </w:tabs>
        <w:ind w:left="5760" w:hanging="360"/>
      </w:pPr>
      <w:rPr>
        <w:rFonts w:cs="Times New Roman"/>
      </w:rPr>
    </w:lvl>
    <w:lvl w:ilvl="8" w:tplc="5C48C522" w:tentative="1">
      <w:start w:val="1"/>
      <w:numFmt w:val="lowerRoman"/>
      <w:lvlText w:val="%9."/>
      <w:lvlJc w:val="right"/>
      <w:pPr>
        <w:tabs>
          <w:tab w:val="num" w:pos="6480"/>
        </w:tabs>
        <w:ind w:left="6480" w:hanging="180"/>
      </w:pPr>
      <w:rPr>
        <w:rFonts w:cs="Times New Roman"/>
      </w:rPr>
    </w:lvl>
  </w:abstractNum>
  <w:abstractNum w:abstractNumId="11">
    <w:nsid w:val="138D446A"/>
    <w:multiLevelType w:val="hybridMultilevel"/>
    <w:tmpl w:val="DD12749E"/>
    <w:lvl w:ilvl="0" w:tplc="4B383048">
      <w:start w:val="1"/>
      <w:numFmt w:val="bullet"/>
      <w:pStyle w:val="BABullet"/>
      <w:lvlText w:val=""/>
      <w:lvlJc w:val="left"/>
      <w:pPr>
        <w:ind w:left="1069"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0C4B99"/>
    <w:multiLevelType w:val="hybridMultilevel"/>
    <w:tmpl w:val="B7C4480A"/>
    <w:lvl w:ilvl="0" w:tplc="287C7DC6">
      <w:start w:val="1"/>
      <w:numFmt w:val="decimal"/>
      <w:pStyle w:val="BookAntiquaHeading1"/>
      <w:lvlText w:val="%1."/>
      <w:lvlJc w:val="left"/>
      <w:pPr>
        <w:ind w:left="720" w:hanging="360"/>
      </w:pPr>
      <w:rPr>
        <w:rFonts w:ascii="Book Antiqua" w:hAnsi="Book Antiqua" w:cs="Times New Roman" w:hint="default"/>
        <w:b/>
        <w:i w:val="0"/>
        <w:color w:val="auto"/>
        <w:sz w:val="22"/>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158010A8"/>
    <w:multiLevelType w:val="singleLevel"/>
    <w:tmpl w:val="21B804AA"/>
    <w:lvl w:ilvl="0">
      <w:start w:val="1"/>
      <w:numFmt w:val="lowerLetter"/>
      <w:pStyle w:val="NumberLevel1"/>
      <w:lvlText w:val="%1)"/>
      <w:lvlJc w:val="left"/>
      <w:pPr>
        <w:tabs>
          <w:tab w:val="num" w:pos="1701"/>
        </w:tabs>
        <w:ind w:left="1701" w:hanging="567"/>
      </w:pPr>
      <w:rPr>
        <w:rFonts w:cs="Times New Roman"/>
      </w:rPr>
    </w:lvl>
  </w:abstractNum>
  <w:abstractNum w:abstractNumId="14">
    <w:nsid w:val="1DCE16A5"/>
    <w:multiLevelType w:val="hybridMultilevel"/>
    <w:tmpl w:val="E4A2A6CE"/>
    <w:lvl w:ilvl="0" w:tplc="19DED1F4">
      <w:start w:val="1"/>
      <w:numFmt w:val="decimal"/>
      <w:pStyle w:val="StyleHeading3"/>
      <w:lvlText w:val="%1."/>
      <w:lvlJc w:val="left"/>
      <w:pPr>
        <w:ind w:left="720" w:hanging="360"/>
      </w:pPr>
      <w:rPr>
        <w:rFonts w:ascii="Book Antiqua" w:hAnsi="Book Antiqua" w:cs="Times New Roman" w:hint="default"/>
        <w:b/>
        <w:i w:val="0"/>
        <w:color w:val="auto"/>
        <w:sz w:val="22"/>
        <w:u w:val="none"/>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5">
    <w:nsid w:val="1EA5674C"/>
    <w:multiLevelType w:val="hybridMultilevel"/>
    <w:tmpl w:val="4DA075C2"/>
    <w:lvl w:ilvl="0" w:tplc="19DED1F4">
      <w:start w:val="1"/>
      <w:numFmt w:val="bullet"/>
      <w:pStyle w:val="StyleBulletLevel1BookAntiqua11ptBlackAfter10pt"/>
      <w:lvlText w:val=""/>
      <w:lvlJc w:val="left"/>
      <w:pPr>
        <w:tabs>
          <w:tab w:val="num" w:pos="771"/>
        </w:tabs>
        <w:ind w:left="1542" w:hanging="771"/>
      </w:pPr>
      <w:rPr>
        <w:rFonts w:ascii="Wingdings" w:hAnsi="Wingdings" w:hint="default"/>
      </w:rPr>
    </w:lvl>
    <w:lvl w:ilvl="1" w:tplc="08090003">
      <w:start w:val="1"/>
      <w:numFmt w:val="bullet"/>
      <w:lvlText w:val=""/>
      <w:lvlJc w:val="left"/>
      <w:pPr>
        <w:tabs>
          <w:tab w:val="num" w:pos="771"/>
        </w:tabs>
        <w:ind w:left="771"/>
      </w:pPr>
      <w:rPr>
        <w:rFonts w:ascii="Wingdings" w:hAnsi="Wingdings" w:hint="default"/>
      </w:rPr>
    </w:lvl>
    <w:lvl w:ilvl="2" w:tplc="08090005" w:tentative="1">
      <w:start w:val="1"/>
      <w:numFmt w:val="lowerRoman"/>
      <w:lvlText w:val="%3."/>
      <w:lvlJc w:val="right"/>
      <w:pPr>
        <w:tabs>
          <w:tab w:val="num" w:pos="2509"/>
        </w:tabs>
        <w:ind w:left="2509" w:hanging="180"/>
      </w:pPr>
      <w:rPr>
        <w:rFonts w:cs="Times New Roman"/>
      </w:rPr>
    </w:lvl>
    <w:lvl w:ilvl="3" w:tplc="08090001" w:tentative="1">
      <w:start w:val="1"/>
      <w:numFmt w:val="decimal"/>
      <w:lvlText w:val="%4."/>
      <w:lvlJc w:val="left"/>
      <w:pPr>
        <w:tabs>
          <w:tab w:val="num" w:pos="3229"/>
        </w:tabs>
        <w:ind w:left="3229" w:hanging="360"/>
      </w:pPr>
      <w:rPr>
        <w:rFonts w:cs="Times New Roman"/>
      </w:rPr>
    </w:lvl>
    <w:lvl w:ilvl="4" w:tplc="08090003" w:tentative="1">
      <w:start w:val="1"/>
      <w:numFmt w:val="lowerLetter"/>
      <w:lvlText w:val="%5."/>
      <w:lvlJc w:val="left"/>
      <w:pPr>
        <w:tabs>
          <w:tab w:val="num" w:pos="3949"/>
        </w:tabs>
        <w:ind w:left="3949" w:hanging="360"/>
      </w:pPr>
      <w:rPr>
        <w:rFonts w:cs="Times New Roman"/>
      </w:rPr>
    </w:lvl>
    <w:lvl w:ilvl="5" w:tplc="08090005" w:tentative="1">
      <w:start w:val="1"/>
      <w:numFmt w:val="lowerRoman"/>
      <w:lvlText w:val="%6."/>
      <w:lvlJc w:val="right"/>
      <w:pPr>
        <w:tabs>
          <w:tab w:val="num" w:pos="4669"/>
        </w:tabs>
        <w:ind w:left="4669" w:hanging="180"/>
      </w:pPr>
      <w:rPr>
        <w:rFonts w:cs="Times New Roman"/>
      </w:rPr>
    </w:lvl>
    <w:lvl w:ilvl="6" w:tplc="08090001" w:tentative="1">
      <w:start w:val="1"/>
      <w:numFmt w:val="decimal"/>
      <w:lvlText w:val="%7."/>
      <w:lvlJc w:val="left"/>
      <w:pPr>
        <w:tabs>
          <w:tab w:val="num" w:pos="5389"/>
        </w:tabs>
        <w:ind w:left="5389" w:hanging="360"/>
      </w:pPr>
      <w:rPr>
        <w:rFonts w:cs="Times New Roman"/>
      </w:rPr>
    </w:lvl>
    <w:lvl w:ilvl="7" w:tplc="08090003" w:tentative="1">
      <w:start w:val="1"/>
      <w:numFmt w:val="lowerLetter"/>
      <w:lvlText w:val="%8."/>
      <w:lvlJc w:val="left"/>
      <w:pPr>
        <w:tabs>
          <w:tab w:val="num" w:pos="6109"/>
        </w:tabs>
        <w:ind w:left="6109" w:hanging="360"/>
      </w:pPr>
      <w:rPr>
        <w:rFonts w:cs="Times New Roman"/>
      </w:rPr>
    </w:lvl>
    <w:lvl w:ilvl="8" w:tplc="08090005" w:tentative="1">
      <w:start w:val="1"/>
      <w:numFmt w:val="lowerRoman"/>
      <w:lvlText w:val="%9."/>
      <w:lvlJc w:val="right"/>
      <w:pPr>
        <w:tabs>
          <w:tab w:val="num" w:pos="6829"/>
        </w:tabs>
        <w:ind w:left="6829" w:hanging="180"/>
      </w:pPr>
      <w:rPr>
        <w:rFonts w:cs="Times New Roman"/>
      </w:rPr>
    </w:lvl>
  </w:abstractNum>
  <w:abstractNum w:abstractNumId="16">
    <w:nsid w:val="2187683E"/>
    <w:multiLevelType w:val="hybridMultilevel"/>
    <w:tmpl w:val="C164CDF0"/>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7">
    <w:nsid w:val="219914A6"/>
    <w:multiLevelType w:val="hybridMultilevel"/>
    <w:tmpl w:val="79788026"/>
    <w:lvl w:ilvl="0" w:tplc="B002D072">
      <w:start w:val="1"/>
      <w:numFmt w:val="bullet"/>
      <w:pStyle w:val="ListBullet"/>
      <w:lvlText w:val=""/>
      <w:lvlJc w:val="left"/>
      <w:pPr>
        <w:tabs>
          <w:tab w:val="num" w:pos="432"/>
        </w:tabs>
        <w:ind w:left="432" w:hanging="432"/>
      </w:pPr>
      <w:rPr>
        <w:rFonts w:ascii="Symbol" w:hAnsi="Symbol" w:hint="default"/>
        <w:sz w:val="18"/>
      </w:rPr>
    </w:lvl>
    <w:lvl w:ilvl="1" w:tplc="A400FBA6" w:tentative="1">
      <w:start w:val="1"/>
      <w:numFmt w:val="bullet"/>
      <w:lvlText w:val="o"/>
      <w:lvlJc w:val="left"/>
      <w:pPr>
        <w:tabs>
          <w:tab w:val="num" w:pos="1156"/>
        </w:tabs>
        <w:ind w:left="1156" w:hanging="360"/>
      </w:pPr>
      <w:rPr>
        <w:rFonts w:ascii="Courier New" w:hAnsi="Courier New" w:hint="default"/>
      </w:rPr>
    </w:lvl>
    <w:lvl w:ilvl="2" w:tplc="0409001B" w:tentative="1">
      <w:start w:val="1"/>
      <w:numFmt w:val="bullet"/>
      <w:lvlText w:val=""/>
      <w:lvlJc w:val="left"/>
      <w:pPr>
        <w:tabs>
          <w:tab w:val="num" w:pos="1876"/>
        </w:tabs>
        <w:ind w:left="1876" w:hanging="360"/>
      </w:pPr>
      <w:rPr>
        <w:rFonts w:ascii="Wingdings" w:hAnsi="Wingdings" w:hint="default"/>
      </w:rPr>
    </w:lvl>
    <w:lvl w:ilvl="3" w:tplc="0409000F" w:tentative="1">
      <w:start w:val="1"/>
      <w:numFmt w:val="bullet"/>
      <w:lvlText w:val=""/>
      <w:lvlJc w:val="left"/>
      <w:pPr>
        <w:tabs>
          <w:tab w:val="num" w:pos="2596"/>
        </w:tabs>
        <w:ind w:left="2596" w:hanging="360"/>
      </w:pPr>
      <w:rPr>
        <w:rFonts w:ascii="Symbol" w:hAnsi="Symbol" w:hint="default"/>
      </w:rPr>
    </w:lvl>
    <w:lvl w:ilvl="4" w:tplc="04090019" w:tentative="1">
      <w:start w:val="1"/>
      <w:numFmt w:val="bullet"/>
      <w:lvlText w:val="o"/>
      <w:lvlJc w:val="left"/>
      <w:pPr>
        <w:tabs>
          <w:tab w:val="num" w:pos="3316"/>
        </w:tabs>
        <w:ind w:left="3316" w:hanging="360"/>
      </w:pPr>
      <w:rPr>
        <w:rFonts w:ascii="Courier New" w:hAnsi="Courier New" w:hint="default"/>
      </w:rPr>
    </w:lvl>
    <w:lvl w:ilvl="5" w:tplc="0409001B" w:tentative="1">
      <w:start w:val="1"/>
      <w:numFmt w:val="bullet"/>
      <w:lvlText w:val=""/>
      <w:lvlJc w:val="left"/>
      <w:pPr>
        <w:tabs>
          <w:tab w:val="num" w:pos="4036"/>
        </w:tabs>
        <w:ind w:left="4036" w:hanging="360"/>
      </w:pPr>
      <w:rPr>
        <w:rFonts w:ascii="Wingdings" w:hAnsi="Wingdings" w:hint="default"/>
      </w:rPr>
    </w:lvl>
    <w:lvl w:ilvl="6" w:tplc="0409000F" w:tentative="1">
      <w:start w:val="1"/>
      <w:numFmt w:val="bullet"/>
      <w:lvlText w:val=""/>
      <w:lvlJc w:val="left"/>
      <w:pPr>
        <w:tabs>
          <w:tab w:val="num" w:pos="4756"/>
        </w:tabs>
        <w:ind w:left="4756" w:hanging="360"/>
      </w:pPr>
      <w:rPr>
        <w:rFonts w:ascii="Symbol" w:hAnsi="Symbol" w:hint="default"/>
      </w:rPr>
    </w:lvl>
    <w:lvl w:ilvl="7" w:tplc="04090019" w:tentative="1">
      <w:start w:val="1"/>
      <w:numFmt w:val="bullet"/>
      <w:lvlText w:val="o"/>
      <w:lvlJc w:val="left"/>
      <w:pPr>
        <w:tabs>
          <w:tab w:val="num" w:pos="5476"/>
        </w:tabs>
        <w:ind w:left="5476" w:hanging="360"/>
      </w:pPr>
      <w:rPr>
        <w:rFonts w:ascii="Courier New" w:hAnsi="Courier New" w:hint="default"/>
      </w:rPr>
    </w:lvl>
    <w:lvl w:ilvl="8" w:tplc="0409001B" w:tentative="1">
      <w:start w:val="1"/>
      <w:numFmt w:val="bullet"/>
      <w:lvlText w:val=""/>
      <w:lvlJc w:val="left"/>
      <w:pPr>
        <w:tabs>
          <w:tab w:val="num" w:pos="6196"/>
        </w:tabs>
        <w:ind w:left="6196" w:hanging="360"/>
      </w:pPr>
      <w:rPr>
        <w:rFonts w:ascii="Wingdings" w:hAnsi="Wingdings" w:hint="default"/>
      </w:rPr>
    </w:lvl>
  </w:abstractNum>
  <w:abstractNum w:abstractNumId="18">
    <w:nsid w:val="25A60DFB"/>
    <w:multiLevelType w:val="singleLevel"/>
    <w:tmpl w:val="CE7A957A"/>
    <w:lvl w:ilvl="0">
      <w:start w:val="200"/>
      <w:numFmt w:val="bullet"/>
      <w:pStyle w:val="BulletLevel2"/>
      <w:lvlText w:val=""/>
      <w:lvlJc w:val="left"/>
      <w:pPr>
        <w:tabs>
          <w:tab w:val="num" w:pos="2041"/>
        </w:tabs>
        <w:ind w:left="2041" w:hanging="453"/>
      </w:pPr>
      <w:rPr>
        <w:rFonts w:ascii="Symbol" w:hAnsi="Symbol" w:hint="default"/>
      </w:rPr>
    </w:lvl>
  </w:abstractNum>
  <w:abstractNum w:abstractNumId="19">
    <w:nsid w:val="279A6DC9"/>
    <w:multiLevelType w:val="hybridMultilevel"/>
    <w:tmpl w:val="A4060EC0"/>
    <w:lvl w:ilvl="0" w:tplc="08090001">
      <w:start w:val="1"/>
      <w:numFmt w:val="decimal"/>
      <w:pStyle w:val="StyleHeading2"/>
      <w:lvlText w:val="%1.1"/>
      <w:lvlJc w:val="left"/>
      <w:pPr>
        <w:ind w:left="360" w:hanging="360"/>
      </w:pPr>
      <w:rPr>
        <w:rFonts w:ascii="Book Antiqua" w:hAnsi="Book Antiqua" w:cs="Times New Roman" w:hint="default"/>
        <w:b/>
        <w:i w:val="0"/>
        <w:color w:val="auto"/>
        <w:sz w:val="22"/>
        <w:u w:val="none"/>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0">
    <w:nsid w:val="2AD31B5B"/>
    <w:multiLevelType w:val="multilevel"/>
    <w:tmpl w:val="45E01CC4"/>
    <w:lvl w:ilvl="0">
      <w:start w:val="1"/>
      <w:numFmt w:val="decimal"/>
      <w:pStyle w:val="StyleH1"/>
      <w:lvlText w:val="1.1.%1."/>
      <w:lvlJc w:val="left"/>
      <w:pPr>
        <w:ind w:left="360" w:hanging="360"/>
      </w:pPr>
      <w:rPr>
        <w:rFonts w:ascii="Book Antiqua" w:hAnsi="Book Antiqua" w:cs="Times New Roman" w:hint="default"/>
        <w:b/>
        <w:i w:val="0"/>
        <w:color w:val="auto"/>
        <w:sz w:val="22"/>
        <w:u w:val="no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09A2E05"/>
    <w:multiLevelType w:val="hybridMultilevel"/>
    <w:tmpl w:val="317A9DD8"/>
    <w:lvl w:ilvl="0" w:tplc="5652EFCE">
      <w:start w:val="1"/>
      <w:numFmt w:val="decimal"/>
      <w:lvlText w:val="%1."/>
      <w:lvlJc w:val="left"/>
      <w:pPr>
        <w:ind w:left="1491" w:hanging="360"/>
      </w:pPr>
      <w:rPr>
        <w:rFonts w:cs="Times New Roman" w:hint="default"/>
      </w:rPr>
    </w:lvl>
    <w:lvl w:ilvl="1" w:tplc="18090019" w:tentative="1">
      <w:start w:val="1"/>
      <w:numFmt w:val="lowerLetter"/>
      <w:lvlText w:val="%2."/>
      <w:lvlJc w:val="left"/>
      <w:pPr>
        <w:ind w:left="2211" w:hanging="360"/>
      </w:pPr>
      <w:rPr>
        <w:rFonts w:cs="Times New Roman"/>
      </w:rPr>
    </w:lvl>
    <w:lvl w:ilvl="2" w:tplc="1809001B" w:tentative="1">
      <w:start w:val="1"/>
      <w:numFmt w:val="lowerRoman"/>
      <w:lvlText w:val="%3."/>
      <w:lvlJc w:val="right"/>
      <w:pPr>
        <w:ind w:left="2931" w:hanging="180"/>
      </w:pPr>
      <w:rPr>
        <w:rFonts w:cs="Times New Roman"/>
      </w:rPr>
    </w:lvl>
    <w:lvl w:ilvl="3" w:tplc="1809000F" w:tentative="1">
      <w:start w:val="1"/>
      <w:numFmt w:val="decimal"/>
      <w:lvlText w:val="%4."/>
      <w:lvlJc w:val="left"/>
      <w:pPr>
        <w:ind w:left="3651" w:hanging="360"/>
      </w:pPr>
      <w:rPr>
        <w:rFonts w:cs="Times New Roman"/>
      </w:rPr>
    </w:lvl>
    <w:lvl w:ilvl="4" w:tplc="18090019" w:tentative="1">
      <w:start w:val="1"/>
      <w:numFmt w:val="lowerLetter"/>
      <w:lvlText w:val="%5."/>
      <w:lvlJc w:val="left"/>
      <w:pPr>
        <w:ind w:left="4371" w:hanging="360"/>
      </w:pPr>
      <w:rPr>
        <w:rFonts w:cs="Times New Roman"/>
      </w:rPr>
    </w:lvl>
    <w:lvl w:ilvl="5" w:tplc="1809001B" w:tentative="1">
      <w:start w:val="1"/>
      <w:numFmt w:val="lowerRoman"/>
      <w:lvlText w:val="%6."/>
      <w:lvlJc w:val="right"/>
      <w:pPr>
        <w:ind w:left="5091" w:hanging="180"/>
      </w:pPr>
      <w:rPr>
        <w:rFonts w:cs="Times New Roman"/>
      </w:rPr>
    </w:lvl>
    <w:lvl w:ilvl="6" w:tplc="1809000F" w:tentative="1">
      <w:start w:val="1"/>
      <w:numFmt w:val="decimal"/>
      <w:lvlText w:val="%7."/>
      <w:lvlJc w:val="left"/>
      <w:pPr>
        <w:ind w:left="5811" w:hanging="360"/>
      </w:pPr>
      <w:rPr>
        <w:rFonts w:cs="Times New Roman"/>
      </w:rPr>
    </w:lvl>
    <w:lvl w:ilvl="7" w:tplc="18090019" w:tentative="1">
      <w:start w:val="1"/>
      <w:numFmt w:val="lowerLetter"/>
      <w:lvlText w:val="%8."/>
      <w:lvlJc w:val="left"/>
      <w:pPr>
        <w:ind w:left="6531" w:hanging="360"/>
      </w:pPr>
      <w:rPr>
        <w:rFonts w:cs="Times New Roman"/>
      </w:rPr>
    </w:lvl>
    <w:lvl w:ilvl="8" w:tplc="1809001B" w:tentative="1">
      <w:start w:val="1"/>
      <w:numFmt w:val="lowerRoman"/>
      <w:lvlText w:val="%9."/>
      <w:lvlJc w:val="right"/>
      <w:pPr>
        <w:ind w:left="7251" w:hanging="180"/>
      </w:pPr>
      <w:rPr>
        <w:rFonts w:cs="Times New Roman"/>
      </w:rPr>
    </w:lvl>
  </w:abstractNum>
  <w:abstractNum w:abstractNumId="22">
    <w:nsid w:val="3B1B4827"/>
    <w:multiLevelType w:val="multilevel"/>
    <w:tmpl w:val="0E10018E"/>
    <w:lvl w:ilvl="0">
      <w:start w:val="1"/>
      <w:numFmt w:val="decimal"/>
      <w:pStyle w:val="BAH1"/>
      <w:lvlText w:val="%1."/>
      <w:lvlJc w:val="left"/>
      <w:pPr>
        <w:ind w:left="360" w:hanging="360"/>
      </w:pPr>
      <w:rPr>
        <w:rFonts w:cs="Times New Roman"/>
      </w:rPr>
    </w:lvl>
    <w:lvl w:ilvl="1">
      <w:start w:val="1"/>
      <w:numFmt w:val="decimal"/>
      <w:pStyle w:val="BAH2"/>
      <w:lvlText w:val="%1.%2."/>
      <w:lvlJc w:val="left"/>
      <w:pPr>
        <w:ind w:left="792" w:hanging="432"/>
      </w:pPr>
      <w:rPr>
        <w:rFonts w:cs="Times New Roman"/>
      </w:rPr>
    </w:lvl>
    <w:lvl w:ilvl="2">
      <w:start w:val="1"/>
      <w:numFmt w:val="decimal"/>
      <w:pStyle w:val="BAH3"/>
      <w:lvlText w:val="%1.%2.%3."/>
      <w:lvlJc w:val="left"/>
      <w:pPr>
        <w:ind w:left="1224" w:hanging="504"/>
      </w:pPr>
      <w:rPr>
        <w:rFonts w:cs="Times New Roman"/>
      </w:rPr>
    </w:lvl>
    <w:lvl w:ilvl="3">
      <w:start w:val="1"/>
      <w:numFmt w:val="decimal"/>
      <w:pStyle w:val="BAH4"/>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0D323A0"/>
    <w:multiLevelType w:val="hybridMultilevel"/>
    <w:tmpl w:val="4F6EA172"/>
    <w:lvl w:ilvl="0" w:tplc="C71AC6FC">
      <w:start w:val="1"/>
      <w:numFmt w:val="lowerLetter"/>
      <w:pStyle w:val="BulletNumber"/>
      <w:lvlText w:val="%1)"/>
      <w:lvlJc w:val="left"/>
      <w:pPr>
        <w:tabs>
          <w:tab w:val="num" w:pos="1588"/>
        </w:tabs>
        <w:ind w:left="1588" w:hanging="454"/>
      </w:pPr>
      <w:rPr>
        <w:rFonts w:cs="Times New Roman" w:hint="default"/>
      </w:rPr>
    </w:lvl>
    <w:lvl w:ilvl="1" w:tplc="6ABE8F4C" w:tentative="1">
      <w:start w:val="1"/>
      <w:numFmt w:val="lowerLetter"/>
      <w:lvlText w:val="%2."/>
      <w:lvlJc w:val="left"/>
      <w:pPr>
        <w:tabs>
          <w:tab w:val="num" w:pos="1440"/>
        </w:tabs>
        <w:ind w:left="1440" w:hanging="360"/>
      </w:pPr>
      <w:rPr>
        <w:rFonts w:cs="Times New Roman"/>
      </w:rPr>
    </w:lvl>
    <w:lvl w:ilvl="2" w:tplc="E64EE3A8" w:tentative="1">
      <w:start w:val="1"/>
      <w:numFmt w:val="lowerRoman"/>
      <w:lvlText w:val="%3."/>
      <w:lvlJc w:val="right"/>
      <w:pPr>
        <w:tabs>
          <w:tab w:val="num" w:pos="2160"/>
        </w:tabs>
        <w:ind w:left="2160" w:hanging="180"/>
      </w:pPr>
      <w:rPr>
        <w:rFonts w:cs="Times New Roman"/>
      </w:rPr>
    </w:lvl>
    <w:lvl w:ilvl="3" w:tplc="288252B2" w:tentative="1">
      <w:start w:val="1"/>
      <w:numFmt w:val="decimal"/>
      <w:lvlText w:val="%4."/>
      <w:lvlJc w:val="left"/>
      <w:pPr>
        <w:tabs>
          <w:tab w:val="num" w:pos="2880"/>
        </w:tabs>
        <w:ind w:left="2880" w:hanging="360"/>
      </w:pPr>
      <w:rPr>
        <w:rFonts w:cs="Times New Roman"/>
      </w:rPr>
    </w:lvl>
    <w:lvl w:ilvl="4" w:tplc="01BA7DC8" w:tentative="1">
      <w:start w:val="1"/>
      <w:numFmt w:val="lowerLetter"/>
      <w:lvlText w:val="%5."/>
      <w:lvlJc w:val="left"/>
      <w:pPr>
        <w:tabs>
          <w:tab w:val="num" w:pos="3600"/>
        </w:tabs>
        <w:ind w:left="3600" w:hanging="360"/>
      </w:pPr>
      <w:rPr>
        <w:rFonts w:cs="Times New Roman"/>
      </w:rPr>
    </w:lvl>
    <w:lvl w:ilvl="5" w:tplc="C1182A8A" w:tentative="1">
      <w:start w:val="1"/>
      <w:numFmt w:val="lowerRoman"/>
      <w:lvlText w:val="%6."/>
      <w:lvlJc w:val="right"/>
      <w:pPr>
        <w:tabs>
          <w:tab w:val="num" w:pos="4320"/>
        </w:tabs>
        <w:ind w:left="4320" w:hanging="180"/>
      </w:pPr>
      <w:rPr>
        <w:rFonts w:cs="Times New Roman"/>
      </w:rPr>
    </w:lvl>
    <w:lvl w:ilvl="6" w:tplc="7CF6458E" w:tentative="1">
      <w:start w:val="1"/>
      <w:numFmt w:val="decimal"/>
      <w:lvlText w:val="%7."/>
      <w:lvlJc w:val="left"/>
      <w:pPr>
        <w:tabs>
          <w:tab w:val="num" w:pos="5040"/>
        </w:tabs>
        <w:ind w:left="5040" w:hanging="360"/>
      </w:pPr>
      <w:rPr>
        <w:rFonts w:cs="Times New Roman"/>
      </w:rPr>
    </w:lvl>
    <w:lvl w:ilvl="7" w:tplc="C6D8CF14" w:tentative="1">
      <w:start w:val="1"/>
      <w:numFmt w:val="lowerLetter"/>
      <w:lvlText w:val="%8."/>
      <w:lvlJc w:val="left"/>
      <w:pPr>
        <w:tabs>
          <w:tab w:val="num" w:pos="5760"/>
        </w:tabs>
        <w:ind w:left="5760" w:hanging="360"/>
      </w:pPr>
      <w:rPr>
        <w:rFonts w:cs="Times New Roman"/>
      </w:rPr>
    </w:lvl>
    <w:lvl w:ilvl="8" w:tplc="D6A28E34" w:tentative="1">
      <w:start w:val="1"/>
      <w:numFmt w:val="lowerRoman"/>
      <w:lvlText w:val="%9."/>
      <w:lvlJc w:val="right"/>
      <w:pPr>
        <w:tabs>
          <w:tab w:val="num" w:pos="6480"/>
        </w:tabs>
        <w:ind w:left="6480" w:hanging="180"/>
      </w:pPr>
      <w:rPr>
        <w:rFonts w:cs="Times New Roman"/>
      </w:rPr>
    </w:lvl>
  </w:abstractNum>
  <w:abstractNum w:abstractNumId="24">
    <w:nsid w:val="43F8464E"/>
    <w:multiLevelType w:val="hybridMultilevel"/>
    <w:tmpl w:val="BEC87230"/>
    <w:lvl w:ilvl="0" w:tplc="FFFFFFFF">
      <w:start w:val="1"/>
      <w:numFmt w:val="decimal"/>
      <w:pStyle w:val="BANumbered"/>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nsid w:val="4525634C"/>
    <w:multiLevelType w:val="hybridMultilevel"/>
    <w:tmpl w:val="55C4CF0A"/>
    <w:lvl w:ilvl="0" w:tplc="18090001">
      <w:start w:val="1"/>
      <w:numFmt w:val="bullet"/>
      <w:lvlText w:val=""/>
      <w:lvlJc w:val="left"/>
      <w:pPr>
        <w:ind w:left="1491" w:hanging="360"/>
      </w:pPr>
      <w:rPr>
        <w:rFonts w:ascii="Symbol" w:hAnsi="Symbol" w:hint="default"/>
      </w:rPr>
    </w:lvl>
    <w:lvl w:ilvl="1" w:tplc="18090003" w:tentative="1">
      <w:start w:val="1"/>
      <w:numFmt w:val="bullet"/>
      <w:lvlText w:val="o"/>
      <w:lvlJc w:val="left"/>
      <w:pPr>
        <w:ind w:left="2211" w:hanging="360"/>
      </w:pPr>
      <w:rPr>
        <w:rFonts w:ascii="Courier New" w:hAnsi="Courier New" w:hint="default"/>
      </w:rPr>
    </w:lvl>
    <w:lvl w:ilvl="2" w:tplc="18090005" w:tentative="1">
      <w:start w:val="1"/>
      <w:numFmt w:val="bullet"/>
      <w:lvlText w:val=""/>
      <w:lvlJc w:val="left"/>
      <w:pPr>
        <w:ind w:left="2931" w:hanging="360"/>
      </w:pPr>
      <w:rPr>
        <w:rFonts w:ascii="Wingdings" w:hAnsi="Wingdings" w:hint="default"/>
      </w:rPr>
    </w:lvl>
    <w:lvl w:ilvl="3" w:tplc="18090001" w:tentative="1">
      <w:start w:val="1"/>
      <w:numFmt w:val="bullet"/>
      <w:lvlText w:val=""/>
      <w:lvlJc w:val="left"/>
      <w:pPr>
        <w:ind w:left="3651" w:hanging="360"/>
      </w:pPr>
      <w:rPr>
        <w:rFonts w:ascii="Symbol" w:hAnsi="Symbol" w:hint="default"/>
      </w:rPr>
    </w:lvl>
    <w:lvl w:ilvl="4" w:tplc="18090003" w:tentative="1">
      <w:start w:val="1"/>
      <w:numFmt w:val="bullet"/>
      <w:lvlText w:val="o"/>
      <w:lvlJc w:val="left"/>
      <w:pPr>
        <w:ind w:left="4371" w:hanging="360"/>
      </w:pPr>
      <w:rPr>
        <w:rFonts w:ascii="Courier New" w:hAnsi="Courier New" w:hint="default"/>
      </w:rPr>
    </w:lvl>
    <w:lvl w:ilvl="5" w:tplc="18090005" w:tentative="1">
      <w:start w:val="1"/>
      <w:numFmt w:val="bullet"/>
      <w:lvlText w:val=""/>
      <w:lvlJc w:val="left"/>
      <w:pPr>
        <w:ind w:left="5091" w:hanging="360"/>
      </w:pPr>
      <w:rPr>
        <w:rFonts w:ascii="Wingdings" w:hAnsi="Wingdings" w:hint="default"/>
      </w:rPr>
    </w:lvl>
    <w:lvl w:ilvl="6" w:tplc="18090001" w:tentative="1">
      <w:start w:val="1"/>
      <w:numFmt w:val="bullet"/>
      <w:lvlText w:val=""/>
      <w:lvlJc w:val="left"/>
      <w:pPr>
        <w:ind w:left="5811" w:hanging="360"/>
      </w:pPr>
      <w:rPr>
        <w:rFonts w:ascii="Symbol" w:hAnsi="Symbol" w:hint="default"/>
      </w:rPr>
    </w:lvl>
    <w:lvl w:ilvl="7" w:tplc="18090003" w:tentative="1">
      <w:start w:val="1"/>
      <w:numFmt w:val="bullet"/>
      <w:lvlText w:val="o"/>
      <w:lvlJc w:val="left"/>
      <w:pPr>
        <w:ind w:left="6531" w:hanging="360"/>
      </w:pPr>
      <w:rPr>
        <w:rFonts w:ascii="Courier New" w:hAnsi="Courier New" w:hint="default"/>
      </w:rPr>
    </w:lvl>
    <w:lvl w:ilvl="8" w:tplc="18090005" w:tentative="1">
      <w:start w:val="1"/>
      <w:numFmt w:val="bullet"/>
      <w:lvlText w:val=""/>
      <w:lvlJc w:val="left"/>
      <w:pPr>
        <w:ind w:left="7251" w:hanging="360"/>
      </w:pPr>
      <w:rPr>
        <w:rFonts w:ascii="Wingdings" w:hAnsi="Wingdings" w:hint="default"/>
      </w:rPr>
    </w:lvl>
  </w:abstractNum>
  <w:abstractNum w:abstractNumId="26">
    <w:nsid w:val="46FF5621"/>
    <w:multiLevelType w:val="hybridMultilevel"/>
    <w:tmpl w:val="301E59E4"/>
    <w:lvl w:ilvl="0" w:tplc="D3063DE2">
      <w:start w:val="1"/>
      <w:numFmt w:val="lowerRoman"/>
      <w:pStyle w:val="BulletRoman"/>
      <w:lvlText w:val="%1)"/>
      <w:lvlJc w:val="left"/>
      <w:pPr>
        <w:tabs>
          <w:tab w:val="num" w:pos="1854"/>
        </w:tabs>
        <w:ind w:left="1588" w:hanging="454"/>
      </w:pPr>
      <w:rPr>
        <w:rFonts w:cs="Times New Roman" w:hint="default"/>
      </w:rPr>
    </w:lvl>
    <w:lvl w:ilvl="1" w:tplc="9AF085AE" w:tentative="1">
      <w:start w:val="1"/>
      <w:numFmt w:val="lowerLetter"/>
      <w:lvlText w:val="%2."/>
      <w:lvlJc w:val="left"/>
      <w:pPr>
        <w:tabs>
          <w:tab w:val="num" w:pos="1440"/>
        </w:tabs>
        <w:ind w:left="1440" w:hanging="360"/>
      </w:pPr>
      <w:rPr>
        <w:rFonts w:cs="Times New Roman"/>
      </w:rPr>
    </w:lvl>
    <w:lvl w:ilvl="2" w:tplc="D90AD23C" w:tentative="1">
      <w:start w:val="1"/>
      <w:numFmt w:val="lowerRoman"/>
      <w:lvlText w:val="%3."/>
      <w:lvlJc w:val="right"/>
      <w:pPr>
        <w:tabs>
          <w:tab w:val="num" w:pos="2160"/>
        </w:tabs>
        <w:ind w:left="2160" w:hanging="180"/>
      </w:pPr>
      <w:rPr>
        <w:rFonts w:cs="Times New Roman"/>
      </w:rPr>
    </w:lvl>
    <w:lvl w:ilvl="3" w:tplc="033A324A" w:tentative="1">
      <w:start w:val="1"/>
      <w:numFmt w:val="decimal"/>
      <w:lvlText w:val="%4."/>
      <w:lvlJc w:val="left"/>
      <w:pPr>
        <w:tabs>
          <w:tab w:val="num" w:pos="2880"/>
        </w:tabs>
        <w:ind w:left="2880" w:hanging="360"/>
      </w:pPr>
      <w:rPr>
        <w:rFonts w:cs="Times New Roman"/>
      </w:rPr>
    </w:lvl>
    <w:lvl w:ilvl="4" w:tplc="CBB22584" w:tentative="1">
      <w:start w:val="1"/>
      <w:numFmt w:val="lowerLetter"/>
      <w:lvlText w:val="%5."/>
      <w:lvlJc w:val="left"/>
      <w:pPr>
        <w:tabs>
          <w:tab w:val="num" w:pos="3600"/>
        </w:tabs>
        <w:ind w:left="3600" w:hanging="360"/>
      </w:pPr>
      <w:rPr>
        <w:rFonts w:cs="Times New Roman"/>
      </w:rPr>
    </w:lvl>
    <w:lvl w:ilvl="5" w:tplc="B9FC75F6" w:tentative="1">
      <w:start w:val="1"/>
      <w:numFmt w:val="lowerRoman"/>
      <w:lvlText w:val="%6."/>
      <w:lvlJc w:val="right"/>
      <w:pPr>
        <w:tabs>
          <w:tab w:val="num" w:pos="4320"/>
        </w:tabs>
        <w:ind w:left="4320" w:hanging="180"/>
      </w:pPr>
      <w:rPr>
        <w:rFonts w:cs="Times New Roman"/>
      </w:rPr>
    </w:lvl>
    <w:lvl w:ilvl="6" w:tplc="C374DC38" w:tentative="1">
      <w:start w:val="1"/>
      <w:numFmt w:val="decimal"/>
      <w:lvlText w:val="%7."/>
      <w:lvlJc w:val="left"/>
      <w:pPr>
        <w:tabs>
          <w:tab w:val="num" w:pos="5040"/>
        </w:tabs>
        <w:ind w:left="5040" w:hanging="360"/>
      </w:pPr>
      <w:rPr>
        <w:rFonts w:cs="Times New Roman"/>
      </w:rPr>
    </w:lvl>
    <w:lvl w:ilvl="7" w:tplc="F1E0DD98" w:tentative="1">
      <w:start w:val="1"/>
      <w:numFmt w:val="lowerLetter"/>
      <w:lvlText w:val="%8."/>
      <w:lvlJc w:val="left"/>
      <w:pPr>
        <w:tabs>
          <w:tab w:val="num" w:pos="5760"/>
        </w:tabs>
        <w:ind w:left="5760" w:hanging="360"/>
      </w:pPr>
      <w:rPr>
        <w:rFonts w:cs="Times New Roman"/>
      </w:rPr>
    </w:lvl>
    <w:lvl w:ilvl="8" w:tplc="B8CCF424" w:tentative="1">
      <w:start w:val="1"/>
      <w:numFmt w:val="lowerRoman"/>
      <w:lvlText w:val="%9."/>
      <w:lvlJc w:val="right"/>
      <w:pPr>
        <w:tabs>
          <w:tab w:val="num" w:pos="6480"/>
        </w:tabs>
        <w:ind w:left="6480" w:hanging="180"/>
      </w:pPr>
      <w:rPr>
        <w:rFonts w:cs="Times New Roman"/>
      </w:rPr>
    </w:lvl>
  </w:abstractNum>
  <w:abstractNum w:abstractNumId="27">
    <w:nsid w:val="47100355"/>
    <w:multiLevelType w:val="singleLevel"/>
    <w:tmpl w:val="99F857D8"/>
    <w:lvl w:ilvl="0">
      <w:start w:val="1"/>
      <w:numFmt w:val="bullet"/>
      <w:pStyle w:val="BulletLevel1"/>
      <w:lvlText w:val=""/>
      <w:lvlJc w:val="left"/>
      <w:pPr>
        <w:tabs>
          <w:tab w:val="num" w:pos="1588"/>
        </w:tabs>
        <w:ind w:left="1588" w:hanging="454"/>
      </w:pPr>
      <w:rPr>
        <w:rFonts w:ascii="Symbol" w:hAnsi="Symbol" w:hint="default"/>
      </w:rPr>
    </w:lvl>
  </w:abstractNum>
  <w:abstractNum w:abstractNumId="28">
    <w:nsid w:val="4F471272"/>
    <w:multiLevelType w:val="hybridMultilevel"/>
    <w:tmpl w:val="B23C1D54"/>
    <w:lvl w:ilvl="0" w:tplc="18090001">
      <w:start w:val="1"/>
      <w:numFmt w:val="bullet"/>
      <w:lvlText w:val=""/>
      <w:lvlJc w:val="left"/>
      <w:pPr>
        <w:ind w:left="1491" w:hanging="360"/>
      </w:pPr>
      <w:rPr>
        <w:rFonts w:ascii="Symbol" w:hAnsi="Symbol" w:hint="default"/>
      </w:rPr>
    </w:lvl>
    <w:lvl w:ilvl="1" w:tplc="18090003" w:tentative="1">
      <w:start w:val="1"/>
      <w:numFmt w:val="bullet"/>
      <w:lvlText w:val="o"/>
      <w:lvlJc w:val="left"/>
      <w:pPr>
        <w:ind w:left="2211" w:hanging="360"/>
      </w:pPr>
      <w:rPr>
        <w:rFonts w:ascii="Courier New" w:hAnsi="Courier New" w:hint="default"/>
      </w:rPr>
    </w:lvl>
    <w:lvl w:ilvl="2" w:tplc="18090005" w:tentative="1">
      <w:start w:val="1"/>
      <w:numFmt w:val="bullet"/>
      <w:lvlText w:val=""/>
      <w:lvlJc w:val="left"/>
      <w:pPr>
        <w:ind w:left="2931" w:hanging="360"/>
      </w:pPr>
      <w:rPr>
        <w:rFonts w:ascii="Wingdings" w:hAnsi="Wingdings" w:hint="default"/>
      </w:rPr>
    </w:lvl>
    <w:lvl w:ilvl="3" w:tplc="18090001" w:tentative="1">
      <w:start w:val="1"/>
      <w:numFmt w:val="bullet"/>
      <w:lvlText w:val=""/>
      <w:lvlJc w:val="left"/>
      <w:pPr>
        <w:ind w:left="3651" w:hanging="360"/>
      </w:pPr>
      <w:rPr>
        <w:rFonts w:ascii="Symbol" w:hAnsi="Symbol" w:hint="default"/>
      </w:rPr>
    </w:lvl>
    <w:lvl w:ilvl="4" w:tplc="18090003" w:tentative="1">
      <w:start w:val="1"/>
      <w:numFmt w:val="bullet"/>
      <w:lvlText w:val="o"/>
      <w:lvlJc w:val="left"/>
      <w:pPr>
        <w:ind w:left="4371" w:hanging="360"/>
      </w:pPr>
      <w:rPr>
        <w:rFonts w:ascii="Courier New" w:hAnsi="Courier New" w:hint="default"/>
      </w:rPr>
    </w:lvl>
    <w:lvl w:ilvl="5" w:tplc="18090005" w:tentative="1">
      <w:start w:val="1"/>
      <w:numFmt w:val="bullet"/>
      <w:lvlText w:val=""/>
      <w:lvlJc w:val="left"/>
      <w:pPr>
        <w:ind w:left="5091" w:hanging="360"/>
      </w:pPr>
      <w:rPr>
        <w:rFonts w:ascii="Wingdings" w:hAnsi="Wingdings" w:hint="default"/>
      </w:rPr>
    </w:lvl>
    <w:lvl w:ilvl="6" w:tplc="18090001" w:tentative="1">
      <w:start w:val="1"/>
      <w:numFmt w:val="bullet"/>
      <w:lvlText w:val=""/>
      <w:lvlJc w:val="left"/>
      <w:pPr>
        <w:ind w:left="5811" w:hanging="360"/>
      </w:pPr>
      <w:rPr>
        <w:rFonts w:ascii="Symbol" w:hAnsi="Symbol" w:hint="default"/>
      </w:rPr>
    </w:lvl>
    <w:lvl w:ilvl="7" w:tplc="18090003" w:tentative="1">
      <w:start w:val="1"/>
      <w:numFmt w:val="bullet"/>
      <w:lvlText w:val="o"/>
      <w:lvlJc w:val="left"/>
      <w:pPr>
        <w:ind w:left="6531" w:hanging="360"/>
      </w:pPr>
      <w:rPr>
        <w:rFonts w:ascii="Courier New" w:hAnsi="Courier New" w:hint="default"/>
      </w:rPr>
    </w:lvl>
    <w:lvl w:ilvl="8" w:tplc="18090005" w:tentative="1">
      <w:start w:val="1"/>
      <w:numFmt w:val="bullet"/>
      <w:lvlText w:val=""/>
      <w:lvlJc w:val="left"/>
      <w:pPr>
        <w:ind w:left="7251" w:hanging="360"/>
      </w:pPr>
      <w:rPr>
        <w:rFonts w:ascii="Wingdings" w:hAnsi="Wingdings" w:hint="default"/>
      </w:rPr>
    </w:lvl>
  </w:abstractNum>
  <w:abstractNum w:abstractNumId="29">
    <w:nsid w:val="509248D0"/>
    <w:multiLevelType w:val="hybridMultilevel"/>
    <w:tmpl w:val="18FCEEBC"/>
    <w:lvl w:ilvl="0" w:tplc="18090001">
      <w:start w:val="1"/>
      <w:numFmt w:val="bullet"/>
      <w:lvlText w:val=""/>
      <w:lvlJc w:val="left"/>
      <w:pPr>
        <w:ind w:left="1491" w:hanging="360"/>
      </w:pPr>
      <w:rPr>
        <w:rFonts w:ascii="Symbol" w:hAnsi="Symbol" w:hint="default"/>
      </w:rPr>
    </w:lvl>
    <w:lvl w:ilvl="1" w:tplc="18090003" w:tentative="1">
      <w:start w:val="1"/>
      <w:numFmt w:val="bullet"/>
      <w:lvlText w:val="o"/>
      <w:lvlJc w:val="left"/>
      <w:pPr>
        <w:ind w:left="2211" w:hanging="360"/>
      </w:pPr>
      <w:rPr>
        <w:rFonts w:ascii="Courier New" w:hAnsi="Courier New" w:hint="default"/>
      </w:rPr>
    </w:lvl>
    <w:lvl w:ilvl="2" w:tplc="18090005" w:tentative="1">
      <w:start w:val="1"/>
      <w:numFmt w:val="bullet"/>
      <w:lvlText w:val=""/>
      <w:lvlJc w:val="left"/>
      <w:pPr>
        <w:ind w:left="2931" w:hanging="360"/>
      </w:pPr>
      <w:rPr>
        <w:rFonts w:ascii="Wingdings" w:hAnsi="Wingdings" w:hint="default"/>
      </w:rPr>
    </w:lvl>
    <w:lvl w:ilvl="3" w:tplc="18090001" w:tentative="1">
      <w:start w:val="1"/>
      <w:numFmt w:val="bullet"/>
      <w:lvlText w:val=""/>
      <w:lvlJc w:val="left"/>
      <w:pPr>
        <w:ind w:left="3651" w:hanging="360"/>
      </w:pPr>
      <w:rPr>
        <w:rFonts w:ascii="Symbol" w:hAnsi="Symbol" w:hint="default"/>
      </w:rPr>
    </w:lvl>
    <w:lvl w:ilvl="4" w:tplc="18090003" w:tentative="1">
      <w:start w:val="1"/>
      <w:numFmt w:val="bullet"/>
      <w:lvlText w:val="o"/>
      <w:lvlJc w:val="left"/>
      <w:pPr>
        <w:ind w:left="4371" w:hanging="360"/>
      </w:pPr>
      <w:rPr>
        <w:rFonts w:ascii="Courier New" w:hAnsi="Courier New" w:hint="default"/>
      </w:rPr>
    </w:lvl>
    <w:lvl w:ilvl="5" w:tplc="18090005" w:tentative="1">
      <w:start w:val="1"/>
      <w:numFmt w:val="bullet"/>
      <w:lvlText w:val=""/>
      <w:lvlJc w:val="left"/>
      <w:pPr>
        <w:ind w:left="5091" w:hanging="360"/>
      </w:pPr>
      <w:rPr>
        <w:rFonts w:ascii="Wingdings" w:hAnsi="Wingdings" w:hint="default"/>
      </w:rPr>
    </w:lvl>
    <w:lvl w:ilvl="6" w:tplc="18090001" w:tentative="1">
      <w:start w:val="1"/>
      <w:numFmt w:val="bullet"/>
      <w:lvlText w:val=""/>
      <w:lvlJc w:val="left"/>
      <w:pPr>
        <w:ind w:left="5811" w:hanging="360"/>
      </w:pPr>
      <w:rPr>
        <w:rFonts w:ascii="Symbol" w:hAnsi="Symbol" w:hint="default"/>
      </w:rPr>
    </w:lvl>
    <w:lvl w:ilvl="7" w:tplc="18090003" w:tentative="1">
      <w:start w:val="1"/>
      <w:numFmt w:val="bullet"/>
      <w:lvlText w:val="o"/>
      <w:lvlJc w:val="left"/>
      <w:pPr>
        <w:ind w:left="6531" w:hanging="360"/>
      </w:pPr>
      <w:rPr>
        <w:rFonts w:ascii="Courier New" w:hAnsi="Courier New" w:hint="default"/>
      </w:rPr>
    </w:lvl>
    <w:lvl w:ilvl="8" w:tplc="18090005" w:tentative="1">
      <w:start w:val="1"/>
      <w:numFmt w:val="bullet"/>
      <w:lvlText w:val=""/>
      <w:lvlJc w:val="left"/>
      <w:pPr>
        <w:ind w:left="7251" w:hanging="360"/>
      </w:pPr>
      <w:rPr>
        <w:rFonts w:ascii="Wingdings" w:hAnsi="Wingdings" w:hint="default"/>
      </w:rPr>
    </w:lvl>
  </w:abstractNum>
  <w:abstractNum w:abstractNumId="30">
    <w:nsid w:val="59846F04"/>
    <w:multiLevelType w:val="hybridMultilevel"/>
    <w:tmpl w:val="90241F46"/>
    <w:lvl w:ilvl="0" w:tplc="0809000B">
      <w:start w:val="1"/>
      <w:numFmt w:val="bullet"/>
      <w:lvlText w:val=""/>
      <w:lvlJc w:val="left"/>
      <w:pPr>
        <w:ind w:left="1491" w:hanging="360"/>
      </w:pPr>
      <w:rPr>
        <w:rFonts w:ascii="Wingdings" w:hAnsi="Wingdings" w:hint="default"/>
      </w:rPr>
    </w:lvl>
    <w:lvl w:ilvl="1" w:tplc="08090003" w:tentative="1">
      <w:start w:val="1"/>
      <w:numFmt w:val="bullet"/>
      <w:lvlText w:val="o"/>
      <w:lvlJc w:val="left"/>
      <w:pPr>
        <w:ind w:left="2211" w:hanging="360"/>
      </w:pPr>
      <w:rPr>
        <w:rFonts w:ascii="Courier New" w:hAnsi="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31">
    <w:nsid w:val="63894218"/>
    <w:multiLevelType w:val="hybridMultilevel"/>
    <w:tmpl w:val="970631D0"/>
    <w:lvl w:ilvl="0" w:tplc="18090001">
      <w:start w:val="1"/>
      <w:numFmt w:val="bullet"/>
      <w:lvlText w:val=""/>
      <w:lvlJc w:val="left"/>
      <w:pPr>
        <w:ind w:left="1491" w:hanging="360"/>
      </w:pPr>
      <w:rPr>
        <w:rFonts w:ascii="Symbol" w:hAnsi="Symbol" w:hint="default"/>
      </w:rPr>
    </w:lvl>
    <w:lvl w:ilvl="1" w:tplc="18090003">
      <w:start w:val="1"/>
      <w:numFmt w:val="bullet"/>
      <w:lvlText w:val="o"/>
      <w:lvlJc w:val="left"/>
      <w:pPr>
        <w:ind w:left="2211" w:hanging="360"/>
      </w:pPr>
      <w:rPr>
        <w:rFonts w:ascii="Courier New" w:hAnsi="Courier New" w:hint="default"/>
      </w:rPr>
    </w:lvl>
    <w:lvl w:ilvl="2" w:tplc="18090005" w:tentative="1">
      <w:start w:val="1"/>
      <w:numFmt w:val="bullet"/>
      <w:lvlText w:val=""/>
      <w:lvlJc w:val="left"/>
      <w:pPr>
        <w:ind w:left="2931" w:hanging="360"/>
      </w:pPr>
      <w:rPr>
        <w:rFonts w:ascii="Wingdings" w:hAnsi="Wingdings" w:hint="default"/>
      </w:rPr>
    </w:lvl>
    <w:lvl w:ilvl="3" w:tplc="18090001" w:tentative="1">
      <w:start w:val="1"/>
      <w:numFmt w:val="bullet"/>
      <w:lvlText w:val=""/>
      <w:lvlJc w:val="left"/>
      <w:pPr>
        <w:ind w:left="3651" w:hanging="360"/>
      </w:pPr>
      <w:rPr>
        <w:rFonts w:ascii="Symbol" w:hAnsi="Symbol" w:hint="default"/>
      </w:rPr>
    </w:lvl>
    <w:lvl w:ilvl="4" w:tplc="18090003" w:tentative="1">
      <w:start w:val="1"/>
      <w:numFmt w:val="bullet"/>
      <w:lvlText w:val="o"/>
      <w:lvlJc w:val="left"/>
      <w:pPr>
        <w:ind w:left="4371" w:hanging="360"/>
      </w:pPr>
      <w:rPr>
        <w:rFonts w:ascii="Courier New" w:hAnsi="Courier New" w:hint="default"/>
      </w:rPr>
    </w:lvl>
    <w:lvl w:ilvl="5" w:tplc="18090005" w:tentative="1">
      <w:start w:val="1"/>
      <w:numFmt w:val="bullet"/>
      <w:lvlText w:val=""/>
      <w:lvlJc w:val="left"/>
      <w:pPr>
        <w:ind w:left="5091" w:hanging="360"/>
      </w:pPr>
      <w:rPr>
        <w:rFonts w:ascii="Wingdings" w:hAnsi="Wingdings" w:hint="default"/>
      </w:rPr>
    </w:lvl>
    <w:lvl w:ilvl="6" w:tplc="18090001" w:tentative="1">
      <w:start w:val="1"/>
      <w:numFmt w:val="bullet"/>
      <w:lvlText w:val=""/>
      <w:lvlJc w:val="left"/>
      <w:pPr>
        <w:ind w:left="5811" w:hanging="360"/>
      </w:pPr>
      <w:rPr>
        <w:rFonts w:ascii="Symbol" w:hAnsi="Symbol" w:hint="default"/>
      </w:rPr>
    </w:lvl>
    <w:lvl w:ilvl="7" w:tplc="18090003" w:tentative="1">
      <w:start w:val="1"/>
      <w:numFmt w:val="bullet"/>
      <w:lvlText w:val="o"/>
      <w:lvlJc w:val="left"/>
      <w:pPr>
        <w:ind w:left="6531" w:hanging="360"/>
      </w:pPr>
      <w:rPr>
        <w:rFonts w:ascii="Courier New" w:hAnsi="Courier New" w:hint="default"/>
      </w:rPr>
    </w:lvl>
    <w:lvl w:ilvl="8" w:tplc="18090005" w:tentative="1">
      <w:start w:val="1"/>
      <w:numFmt w:val="bullet"/>
      <w:lvlText w:val=""/>
      <w:lvlJc w:val="left"/>
      <w:pPr>
        <w:ind w:left="7251" w:hanging="360"/>
      </w:pPr>
      <w:rPr>
        <w:rFonts w:ascii="Wingdings" w:hAnsi="Wingdings" w:hint="default"/>
      </w:rPr>
    </w:lvl>
  </w:abstractNum>
  <w:abstractNum w:abstractNumId="32">
    <w:nsid w:val="6A5918C2"/>
    <w:multiLevelType w:val="hybridMultilevel"/>
    <w:tmpl w:val="4A680A60"/>
    <w:lvl w:ilvl="0" w:tplc="81FC034A">
      <w:start w:val="1"/>
      <w:numFmt w:val="bullet"/>
      <w:pStyle w:val="BulletLis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F2F3EF9"/>
    <w:multiLevelType w:val="hybridMultilevel"/>
    <w:tmpl w:val="F6384AEC"/>
    <w:lvl w:ilvl="0" w:tplc="9E5CA82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755F1579"/>
    <w:multiLevelType w:val="hybridMultilevel"/>
    <w:tmpl w:val="E6807F88"/>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35">
    <w:nsid w:val="76101645"/>
    <w:multiLevelType w:val="hybridMultilevel"/>
    <w:tmpl w:val="1714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CB0DBB"/>
    <w:multiLevelType w:val="hybridMultilevel"/>
    <w:tmpl w:val="D87CC664"/>
    <w:lvl w:ilvl="0" w:tplc="0409000B">
      <w:start w:val="1"/>
      <w:numFmt w:val="bullet"/>
      <w:pStyle w:val="ExecutiveBulletLevel1"/>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73928BF"/>
    <w:multiLevelType w:val="hybridMultilevel"/>
    <w:tmpl w:val="B8A64AE2"/>
    <w:lvl w:ilvl="0" w:tplc="18090001">
      <w:start w:val="1"/>
      <w:numFmt w:val="bullet"/>
      <w:lvlText w:val=""/>
      <w:lvlJc w:val="left"/>
      <w:pPr>
        <w:ind w:left="1491" w:hanging="360"/>
      </w:pPr>
      <w:rPr>
        <w:rFonts w:ascii="Symbol" w:hAnsi="Symbol" w:hint="default"/>
      </w:rPr>
    </w:lvl>
    <w:lvl w:ilvl="1" w:tplc="9340ABA8">
      <w:start w:val="1"/>
      <w:numFmt w:val="bullet"/>
      <w:lvlText w:val="-"/>
      <w:lvlJc w:val="left"/>
      <w:pPr>
        <w:ind w:left="2211" w:hanging="360"/>
      </w:pPr>
      <w:rPr>
        <w:rFonts w:ascii="Courier New" w:hAnsi="Courier New" w:hint="default"/>
      </w:rPr>
    </w:lvl>
    <w:lvl w:ilvl="2" w:tplc="18090005" w:tentative="1">
      <w:start w:val="1"/>
      <w:numFmt w:val="bullet"/>
      <w:lvlText w:val=""/>
      <w:lvlJc w:val="left"/>
      <w:pPr>
        <w:ind w:left="2931" w:hanging="360"/>
      </w:pPr>
      <w:rPr>
        <w:rFonts w:ascii="Wingdings" w:hAnsi="Wingdings" w:hint="default"/>
      </w:rPr>
    </w:lvl>
    <w:lvl w:ilvl="3" w:tplc="18090001" w:tentative="1">
      <w:start w:val="1"/>
      <w:numFmt w:val="bullet"/>
      <w:lvlText w:val=""/>
      <w:lvlJc w:val="left"/>
      <w:pPr>
        <w:ind w:left="3651" w:hanging="360"/>
      </w:pPr>
      <w:rPr>
        <w:rFonts w:ascii="Symbol" w:hAnsi="Symbol" w:hint="default"/>
      </w:rPr>
    </w:lvl>
    <w:lvl w:ilvl="4" w:tplc="18090003" w:tentative="1">
      <w:start w:val="1"/>
      <w:numFmt w:val="bullet"/>
      <w:lvlText w:val="o"/>
      <w:lvlJc w:val="left"/>
      <w:pPr>
        <w:ind w:left="4371" w:hanging="360"/>
      </w:pPr>
      <w:rPr>
        <w:rFonts w:ascii="Courier New" w:hAnsi="Courier New" w:hint="default"/>
      </w:rPr>
    </w:lvl>
    <w:lvl w:ilvl="5" w:tplc="18090005" w:tentative="1">
      <w:start w:val="1"/>
      <w:numFmt w:val="bullet"/>
      <w:lvlText w:val=""/>
      <w:lvlJc w:val="left"/>
      <w:pPr>
        <w:ind w:left="5091" w:hanging="360"/>
      </w:pPr>
      <w:rPr>
        <w:rFonts w:ascii="Wingdings" w:hAnsi="Wingdings" w:hint="default"/>
      </w:rPr>
    </w:lvl>
    <w:lvl w:ilvl="6" w:tplc="18090001" w:tentative="1">
      <w:start w:val="1"/>
      <w:numFmt w:val="bullet"/>
      <w:lvlText w:val=""/>
      <w:lvlJc w:val="left"/>
      <w:pPr>
        <w:ind w:left="5811" w:hanging="360"/>
      </w:pPr>
      <w:rPr>
        <w:rFonts w:ascii="Symbol" w:hAnsi="Symbol" w:hint="default"/>
      </w:rPr>
    </w:lvl>
    <w:lvl w:ilvl="7" w:tplc="18090003" w:tentative="1">
      <w:start w:val="1"/>
      <w:numFmt w:val="bullet"/>
      <w:lvlText w:val="o"/>
      <w:lvlJc w:val="left"/>
      <w:pPr>
        <w:ind w:left="6531" w:hanging="360"/>
      </w:pPr>
      <w:rPr>
        <w:rFonts w:ascii="Courier New" w:hAnsi="Courier New" w:hint="default"/>
      </w:rPr>
    </w:lvl>
    <w:lvl w:ilvl="8" w:tplc="18090005" w:tentative="1">
      <w:start w:val="1"/>
      <w:numFmt w:val="bullet"/>
      <w:lvlText w:val=""/>
      <w:lvlJc w:val="left"/>
      <w:pPr>
        <w:ind w:left="7251" w:hanging="360"/>
      </w:pPr>
      <w:rPr>
        <w:rFonts w:ascii="Wingdings" w:hAnsi="Wingdings" w:hint="default"/>
      </w:rPr>
    </w:lvl>
  </w:abstractNum>
  <w:abstractNum w:abstractNumId="38">
    <w:nsid w:val="799346FD"/>
    <w:multiLevelType w:val="hybridMultilevel"/>
    <w:tmpl w:val="306E55D2"/>
    <w:lvl w:ilvl="0" w:tplc="1809000F">
      <w:start w:val="1"/>
      <w:numFmt w:val="decimal"/>
      <w:lvlText w:val="%1."/>
      <w:lvlJc w:val="left"/>
      <w:pPr>
        <w:ind w:left="1491" w:hanging="360"/>
      </w:pPr>
      <w:rPr>
        <w:rFonts w:cs="Times New Roman"/>
      </w:rPr>
    </w:lvl>
    <w:lvl w:ilvl="1" w:tplc="18090019" w:tentative="1">
      <w:start w:val="1"/>
      <w:numFmt w:val="lowerLetter"/>
      <w:lvlText w:val="%2."/>
      <w:lvlJc w:val="left"/>
      <w:pPr>
        <w:ind w:left="2211" w:hanging="360"/>
      </w:pPr>
      <w:rPr>
        <w:rFonts w:cs="Times New Roman"/>
      </w:rPr>
    </w:lvl>
    <w:lvl w:ilvl="2" w:tplc="1809001B" w:tentative="1">
      <w:start w:val="1"/>
      <w:numFmt w:val="lowerRoman"/>
      <w:lvlText w:val="%3."/>
      <w:lvlJc w:val="right"/>
      <w:pPr>
        <w:ind w:left="2931" w:hanging="180"/>
      </w:pPr>
      <w:rPr>
        <w:rFonts w:cs="Times New Roman"/>
      </w:rPr>
    </w:lvl>
    <w:lvl w:ilvl="3" w:tplc="1809000F" w:tentative="1">
      <w:start w:val="1"/>
      <w:numFmt w:val="decimal"/>
      <w:lvlText w:val="%4."/>
      <w:lvlJc w:val="left"/>
      <w:pPr>
        <w:ind w:left="3651" w:hanging="360"/>
      </w:pPr>
      <w:rPr>
        <w:rFonts w:cs="Times New Roman"/>
      </w:rPr>
    </w:lvl>
    <w:lvl w:ilvl="4" w:tplc="18090019" w:tentative="1">
      <w:start w:val="1"/>
      <w:numFmt w:val="lowerLetter"/>
      <w:lvlText w:val="%5."/>
      <w:lvlJc w:val="left"/>
      <w:pPr>
        <w:ind w:left="4371" w:hanging="360"/>
      </w:pPr>
      <w:rPr>
        <w:rFonts w:cs="Times New Roman"/>
      </w:rPr>
    </w:lvl>
    <w:lvl w:ilvl="5" w:tplc="1809001B" w:tentative="1">
      <w:start w:val="1"/>
      <w:numFmt w:val="lowerRoman"/>
      <w:lvlText w:val="%6."/>
      <w:lvlJc w:val="right"/>
      <w:pPr>
        <w:ind w:left="5091" w:hanging="180"/>
      </w:pPr>
      <w:rPr>
        <w:rFonts w:cs="Times New Roman"/>
      </w:rPr>
    </w:lvl>
    <w:lvl w:ilvl="6" w:tplc="1809000F" w:tentative="1">
      <w:start w:val="1"/>
      <w:numFmt w:val="decimal"/>
      <w:lvlText w:val="%7."/>
      <w:lvlJc w:val="left"/>
      <w:pPr>
        <w:ind w:left="5811" w:hanging="360"/>
      </w:pPr>
      <w:rPr>
        <w:rFonts w:cs="Times New Roman"/>
      </w:rPr>
    </w:lvl>
    <w:lvl w:ilvl="7" w:tplc="18090019" w:tentative="1">
      <w:start w:val="1"/>
      <w:numFmt w:val="lowerLetter"/>
      <w:lvlText w:val="%8."/>
      <w:lvlJc w:val="left"/>
      <w:pPr>
        <w:ind w:left="6531" w:hanging="360"/>
      </w:pPr>
      <w:rPr>
        <w:rFonts w:cs="Times New Roman"/>
      </w:rPr>
    </w:lvl>
    <w:lvl w:ilvl="8" w:tplc="1809001B" w:tentative="1">
      <w:start w:val="1"/>
      <w:numFmt w:val="lowerRoman"/>
      <w:lvlText w:val="%9."/>
      <w:lvlJc w:val="right"/>
      <w:pPr>
        <w:ind w:left="7251" w:hanging="180"/>
      </w:pPr>
      <w:rPr>
        <w:rFonts w:cs="Times New Roman"/>
      </w:rPr>
    </w:lvl>
  </w:abstractNum>
  <w:abstractNum w:abstractNumId="39">
    <w:nsid w:val="79DF30DF"/>
    <w:multiLevelType w:val="hybridMultilevel"/>
    <w:tmpl w:val="3B2A336E"/>
    <w:lvl w:ilvl="0" w:tplc="18090001">
      <w:start w:val="1"/>
      <w:numFmt w:val="bullet"/>
      <w:lvlText w:val=""/>
      <w:lvlJc w:val="left"/>
      <w:pPr>
        <w:ind w:left="1491" w:hanging="360"/>
      </w:pPr>
      <w:rPr>
        <w:rFonts w:ascii="Symbol" w:hAnsi="Symbol" w:hint="default"/>
      </w:rPr>
    </w:lvl>
    <w:lvl w:ilvl="1" w:tplc="18090003" w:tentative="1">
      <w:start w:val="1"/>
      <w:numFmt w:val="bullet"/>
      <w:lvlText w:val="o"/>
      <w:lvlJc w:val="left"/>
      <w:pPr>
        <w:ind w:left="2211" w:hanging="360"/>
      </w:pPr>
      <w:rPr>
        <w:rFonts w:ascii="Courier New" w:hAnsi="Courier New" w:hint="default"/>
      </w:rPr>
    </w:lvl>
    <w:lvl w:ilvl="2" w:tplc="18090005" w:tentative="1">
      <w:start w:val="1"/>
      <w:numFmt w:val="bullet"/>
      <w:lvlText w:val=""/>
      <w:lvlJc w:val="left"/>
      <w:pPr>
        <w:ind w:left="2931" w:hanging="360"/>
      </w:pPr>
      <w:rPr>
        <w:rFonts w:ascii="Wingdings" w:hAnsi="Wingdings" w:hint="default"/>
      </w:rPr>
    </w:lvl>
    <w:lvl w:ilvl="3" w:tplc="18090001" w:tentative="1">
      <w:start w:val="1"/>
      <w:numFmt w:val="bullet"/>
      <w:lvlText w:val=""/>
      <w:lvlJc w:val="left"/>
      <w:pPr>
        <w:ind w:left="3651" w:hanging="360"/>
      </w:pPr>
      <w:rPr>
        <w:rFonts w:ascii="Symbol" w:hAnsi="Symbol" w:hint="default"/>
      </w:rPr>
    </w:lvl>
    <w:lvl w:ilvl="4" w:tplc="18090003" w:tentative="1">
      <w:start w:val="1"/>
      <w:numFmt w:val="bullet"/>
      <w:lvlText w:val="o"/>
      <w:lvlJc w:val="left"/>
      <w:pPr>
        <w:ind w:left="4371" w:hanging="360"/>
      </w:pPr>
      <w:rPr>
        <w:rFonts w:ascii="Courier New" w:hAnsi="Courier New" w:hint="default"/>
      </w:rPr>
    </w:lvl>
    <w:lvl w:ilvl="5" w:tplc="18090005" w:tentative="1">
      <w:start w:val="1"/>
      <w:numFmt w:val="bullet"/>
      <w:lvlText w:val=""/>
      <w:lvlJc w:val="left"/>
      <w:pPr>
        <w:ind w:left="5091" w:hanging="360"/>
      </w:pPr>
      <w:rPr>
        <w:rFonts w:ascii="Wingdings" w:hAnsi="Wingdings" w:hint="default"/>
      </w:rPr>
    </w:lvl>
    <w:lvl w:ilvl="6" w:tplc="18090001" w:tentative="1">
      <w:start w:val="1"/>
      <w:numFmt w:val="bullet"/>
      <w:lvlText w:val=""/>
      <w:lvlJc w:val="left"/>
      <w:pPr>
        <w:ind w:left="5811" w:hanging="360"/>
      </w:pPr>
      <w:rPr>
        <w:rFonts w:ascii="Symbol" w:hAnsi="Symbol" w:hint="default"/>
      </w:rPr>
    </w:lvl>
    <w:lvl w:ilvl="7" w:tplc="18090003" w:tentative="1">
      <w:start w:val="1"/>
      <w:numFmt w:val="bullet"/>
      <w:lvlText w:val="o"/>
      <w:lvlJc w:val="left"/>
      <w:pPr>
        <w:ind w:left="6531" w:hanging="360"/>
      </w:pPr>
      <w:rPr>
        <w:rFonts w:ascii="Courier New" w:hAnsi="Courier New" w:hint="default"/>
      </w:rPr>
    </w:lvl>
    <w:lvl w:ilvl="8" w:tplc="18090005" w:tentative="1">
      <w:start w:val="1"/>
      <w:numFmt w:val="bullet"/>
      <w:lvlText w:val=""/>
      <w:lvlJc w:val="left"/>
      <w:pPr>
        <w:ind w:left="7251" w:hanging="360"/>
      </w:pPr>
      <w:rPr>
        <w:rFonts w:ascii="Wingdings" w:hAnsi="Wingdings" w:hint="default"/>
      </w:rPr>
    </w:lvl>
  </w:abstractNum>
  <w:abstractNum w:abstractNumId="40">
    <w:nsid w:val="7A6954E2"/>
    <w:multiLevelType w:val="hybridMultilevel"/>
    <w:tmpl w:val="3FF87DD4"/>
    <w:lvl w:ilvl="0" w:tplc="18090001">
      <w:start w:val="1"/>
      <w:numFmt w:val="bullet"/>
      <w:lvlText w:val=""/>
      <w:lvlJc w:val="left"/>
      <w:pPr>
        <w:ind w:left="1491" w:hanging="360"/>
      </w:pPr>
      <w:rPr>
        <w:rFonts w:ascii="Symbol" w:hAnsi="Symbol" w:hint="default"/>
      </w:rPr>
    </w:lvl>
    <w:lvl w:ilvl="1" w:tplc="18090003" w:tentative="1">
      <w:start w:val="1"/>
      <w:numFmt w:val="bullet"/>
      <w:lvlText w:val="o"/>
      <w:lvlJc w:val="left"/>
      <w:pPr>
        <w:ind w:left="2211" w:hanging="360"/>
      </w:pPr>
      <w:rPr>
        <w:rFonts w:ascii="Courier New" w:hAnsi="Courier New" w:hint="default"/>
      </w:rPr>
    </w:lvl>
    <w:lvl w:ilvl="2" w:tplc="18090005" w:tentative="1">
      <w:start w:val="1"/>
      <w:numFmt w:val="bullet"/>
      <w:lvlText w:val=""/>
      <w:lvlJc w:val="left"/>
      <w:pPr>
        <w:ind w:left="2931" w:hanging="360"/>
      </w:pPr>
      <w:rPr>
        <w:rFonts w:ascii="Wingdings" w:hAnsi="Wingdings" w:hint="default"/>
      </w:rPr>
    </w:lvl>
    <w:lvl w:ilvl="3" w:tplc="18090001" w:tentative="1">
      <w:start w:val="1"/>
      <w:numFmt w:val="bullet"/>
      <w:lvlText w:val=""/>
      <w:lvlJc w:val="left"/>
      <w:pPr>
        <w:ind w:left="3651" w:hanging="360"/>
      </w:pPr>
      <w:rPr>
        <w:rFonts w:ascii="Symbol" w:hAnsi="Symbol" w:hint="default"/>
      </w:rPr>
    </w:lvl>
    <w:lvl w:ilvl="4" w:tplc="18090003" w:tentative="1">
      <w:start w:val="1"/>
      <w:numFmt w:val="bullet"/>
      <w:lvlText w:val="o"/>
      <w:lvlJc w:val="left"/>
      <w:pPr>
        <w:ind w:left="4371" w:hanging="360"/>
      </w:pPr>
      <w:rPr>
        <w:rFonts w:ascii="Courier New" w:hAnsi="Courier New" w:hint="default"/>
      </w:rPr>
    </w:lvl>
    <w:lvl w:ilvl="5" w:tplc="18090005" w:tentative="1">
      <w:start w:val="1"/>
      <w:numFmt w:val="bullet"/>
      <w:lvlText w:val=""/>
      <w:lvlJc w:val="left"/>
      <w:pPr>
        <w:ind w:left="5091" w:hanging="360"/>
      </w:pPr>
      <w:rPr>
        <w:rFonts w:ascii="Wingdings" w:hAnsi="Wingdings" w:hint="default"/>
      </w:rPr>
    </w:lvl>
    <w:lvl w:ilvl="6" w:tplc="18090001" w:tentative="1">
      <w:start w:val="1"/>
      <w:numFmt w:val="bullet"/>
      <w:lvlText w:val=""/>
      <w:lvlJc w:val="left"/>
      <w:pPr>
        <w:ind w:left="5811" w:hanging="360"/>
      </w:pPr>
      <w:rPr>
        <w:rFonts w:ascii="Symbol" w:hAnsi="Symbol" w:hint="default"/>
      </w:rPr>
    </w:lvl>
    <w:lvl w:ilvl="7" w:tplc="18090003" w:tentative="1">
      <w:start w:val="1"/>
      <w:numFmt w:val="bullet"/>
      <w:lvlText w:val="o"/>
      <w:lvlJc w:val="left"/>
      <w:pPr>
        <w:ind w:left="6531" w:hanging="360"/>
      </w:pPr>
      <w:rPr>
        <w:rFonts w:ascii="Courier New" w:hAnsi="Courier New" w:hint="default"/>
      </w:rPr>
    </w:lvl>
    <w:lvl w:ilvl="8" w:tplc="18090005" w:tentative="1">
      <w:start w:val="1"/>
      <w:numFmt w:val="bullet"/>
      <w:lvlText w:val=""/>
      <w:lvlJc w:val="left"/>
      <w:pPr>
        <w:ind w:left="7251" w:hanging="360"/>
      </w:pPr>
      <w:rPr>
        <w:rFonts w:ascii="Wingdings" w:hAnsi="Wingdings" w:hint="default"/>
      </w:rPr>
    </w:lvl>
  </w:abstractNum>
  <w:abstractNum w:abstractNumId="41">
    <w:nsid w:val="7CF10EBA"/>
    <w:multiLevelType w:val="hybridMultilevel"/>
    <w:tmpl w:val="649E7980"/>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42">
    <w:nsid w:val="7FD60BFB"/>
    <w:multiLevelType w:val="hybridMultilevel"/>
    <w:tmpl w:val="9BE29956"/>
    <w:lvl w:ilvl="0" w:tplc="18090001">
      <w:start w:val="1"/>
      <w:numFmt w:val="bullet"/>
      <w:lvlText w:val=""/>
      <w:lvlJc w:val="left"/>
      <w:pPr>
        <w:ind w:left="1491" w:hanging="360"/>
      </w:pPr>
      <w:rPr>
        <w:rFonts w:ascii="Symbol" w:hAnsi="Symbol" w:hint="default"/>
      </w:rPr>
    </w:lvl>
    <w:lvl w:ilvl="1" w:tplc="18090003" w:tentative="1">
      <w:start w:val="1"/>
      <w:numFmt w:val="bullet"/>
      <w:lvlText w:val="o"/>
      <w:lvlJc w:val="left"/>
      <w:pPr>
        <w:ind w:left="2211" w:hanging="360"/>
      </w:pPr>
      <w:rPr>
        <w:rFonts w:ascii="Courier New" w:hAnsi="Courier New" w:hint="default"/>
      </w:rPr>
    </w:lvl>
    <w:lvl w:ilvl="2" w:tplc="18090005" w:tentative="1">
      <w:start w:val="1"/>
      <w:numFmt w:val="bullet"/>
      <w:lvlText w:val=""/>
      <w:lvlJc w:val="left"/>
      <w:pPr>
        <w:ind w:left="2931" w:hanging="360"/>
      </w:pPr>
      <w:rPr>
        <w:rFonts w:ascii="Wingdings" w:hAnsi="Wingdings" w:hint="default"/>
      </w:rPr>
    </w:lvl>
    <w:lvl w:ilvl="3" w:tplc="18090001" w:tentative="1">
      <w:start w:val="1"/>
      <w:numFmt w:val="bullet"/>
      <w:lvlText w:val=""/>
      <w:lvlJc w:val="left"/>
      <w:pPr>
        <w:ind w:left="3651" w:hanging="360"/>
      </w:pPr>
      <w:rPr>
        <w:rFonts w:ascii="Symbol" w:hAnsi="Symbol" w:hint="default"/>
      </w:rPr>
    </w:lvl>
    <w:lvl w:ilvl="4" w:tplc="18090003" w:tentative="1">
      <w:start w:val="1"/>
      <w:numFmt w:val="bullet"/>
      <w:lvlText w:val="o"/>
      <w:lvlJc w:val="left"/>
      <w:pPr>
        <w:ind w:left="4371" w:hanging="360"/>
      </w:pPr>
      <w:rPr>
        <w:rFonts w:ascii="Courier New" w:hAnsi="Courier New" w:hint="default"/>
      </w:rPr>
    </w:lvl>
    <w:lvl w:ilvl="5" w:tplc="18090005" w:tentative="1">
      <w:start w:val="1"/>
      <w:numFmt w:val="bullet"/>
      <w:lvlText w:val=""/>
      <w:lvlJc w:val="left"/>
      <w:pPr>
        <w:ind w:left="5091" w:hanging="360"/>
      </w:pPr>
      <w:rPr>
        <w:rFonts w:ascii="Wingdings" w:hAnsi="Wingdings" w:hint="default"/>
      </w:rPr>
    </w:lvl>
    <w:lvl w:ilvl="6" w:tplc="18090001" w:tentative="1">
      <w:start w:val="1"/>
      <w:numFmt w:val="bullet"/>
      <w:lvlText w:val=""/>
      <w:lvlJc w:val="left"/>
      <w:pPr>
        <w:ind w:left="5811" w:hanging="360"/>
      </w:pPr>
      <w:rPr>
        <w:rFonts w:ascii="Symbol" w:hAnsi="Symbol" w:hint="default"/>
      </w:rPr>
    </w:lvl>
    <w:lvl w:ilvl="7" w:tplc="18090003" w:tentative="1">
      <w:start w:val="1"/>
      <w:numFmt w:val="bullet"/>
      <w:lvlText w:val="o"/>
      <w:lvlJc w:val="left"/>
      <w:pPr>
        <w:ind w:left="6531" w:hanging="360"/>
      </w:pPr>
      <w:rPr>
        <w:rFonts w:ascii="Courier New" w:hAnsi="Courier New" w:hint="default"/>
      </w:rPr>
    </w:lvl>
    <w:lvl w:ilvl="8" w:tplc="18090005" w:tentative="1">
      <w:start w:val="1"/>
      <w:numFmt w:val="bullet"/>
      <w:lvlText w:val=""/>
      <w:lvlJc w:val="left"/>
      <w:pPr>
        <w:ind w:left="7251"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0"/>
  </w:num>
  <w:num w:numId="10">
    <w:abstractNumId w:val="18"/>
  </w:num>
  <w:num w:numId="11">
    <w:abstractNumId w:val="23"/>
  </w:num>
  <w:num w:numId="12">
    <w:abstractNumId w:val="26"/>
  </w:num>
  <w:num w:numId="13">
    <w:abstractNumId w:val="2"/>
  </w:num>
  <w:num w:numId="14">
    <w:abstractNumId w:val="13"/>
  </w:num>
  <w:num w:numId="15">
    <w:abstractNumId w:val="36"/>
  </w:num>
  <w:num w:numId="16">
    <w:abstractNumId w:val="4"/>
  </w:num>
  <w:num w:numId="17">
    <w:abstractNumId w:val="17"/>
  </w:num>
  <w:num w:numId="18">
    <w:abstractNumId w:val="27"/>
  </w:num>
  <w:num w:numId="19">
    <w:abstractNumId w:val="15"/>
  </w:num>
  <w:num w:numId="20">
    <w:abstractNumId w:val="6"/>
  </w:num>
  <w:num w:numId="21">
    <w:abstractNumId w:val="19"/>
  </w:num>
  <w:num w:numId="22">
    <w:abstractNumId w:val="14"/>
  </w:num>
  <w:num w:numId="23">
    <w:abstractNumId w:val="12"/>
  </w:num>
  <w:num w:numId="24">
    <w:abstractNumId w:val="20"/>
  </w:num>
  <w:num w:numId="25">
    <w:abstractNumId w:val="22"/>
  </w:num>
  <w:num w:numId="26">
    <w:abstractNumId w:val="11"/>
  </w:num>
  <w:num w:numId="27">
    <w:abstractNumId w:val="24"/>
  </w:num>
  <w:num w:numId="28">
    <w:abstractNumId w:val="9"/>
  </w:num>
  <w:num w:numId="29">
    <w:abstractNumId w:val="8"/>
  </w:num>
  <w:num w:numId="30">
    <w:abstractNumId w:val="30"/>
  </w:num>
  <w:num w:numId="31">
    <w:abstractNumId w:val="33"/>
  </w:num>
  <w:num w:numId="32">
    <w:abstractNumId w:val="33"/>
  </w:num>
  <w:num w:numId="33">
    <w:abstractNumId w:val="29"/>
  </w:num>
  <w:num w:numId="34">
    <w:abstractNumId w:val="38"/>
  </w:num>
  <w:num w:numId="35">
    <w:abstractNumId w:val="21"/>
  </w:num>
  <w:num w:numId="36">
    <w:abstractNumId w:val="25"/>
  </w:num>
  <w:num w:numId="37">
    <w:abstractNumId w:val="42"/>
  </w:num>
  <w:num w:numId="38">
    <w:abstractNumId w:val="40"/>
  </w:num>
  <w:num w:numId="39">
    <w:abstractNumId w:val="39"/>
  </w:num>
  <w:num w:numId="40">
    <w:abstractNumId w:val="32"/>
  </w:num>
  <w:num w:numId="41">
    <w:abstractNumId w:val="31"/>
  </w:num>
  <w:num w:numId="42">
    <w:abstractNumId w:val="28"/>
  </w:num>
  <w:num w:numId="43">
    <w:abstractNumId w:val="7"/>
  </w:num>
  <w:num w:numId="44">
    <w:abstractNumId w:val="16"/>
  </w:num>
  <w:num w:numId="45">
    <w:abstractNumId w:val="37"/>
  </w:num>
  <w:num w:numId="46">
    <w:abstractNumId w:val="34"/>
  </w:num>
  <w:num w:numId="47">
    <w:abstractNumId w:val="5"/>
  </w:num>
  <w:num w:numId="48">
    <w:abstractNumId w:val="3"/>
  </w:num>
  <w:num w:numId="49">
    <w:abstractNumId w:val="35"/>
  </w:num>
  <w:num w:numId="50">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299"/>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00B"/>
    <w:rsid w:val="00000F83"/>
    <w:rsid w:val="0000115B"/>
    <w:rsid w:val="0000161F"/>
    <w:rsid w:val="00001AC9"/>
    <w:rsid w:val="00002399"/>
    <w:rsid w:val="00002AE5"/>
    <w:rsid w:val="00003C94"/>
    <w:rsid w:val="00005751"/>
    <w:rsid w:val="00005F5F"/>
    <w:rsid w:val="00006182"/>
    <w:rsid w:val="0001107C"/>
    <w:rsid w:val="0001128D"/>
    <w:rsid w:val="00012664"/>
    <w:rsid w:val="00013034"/>
    <w:rsid w:val="00013A17"/>
    <w:rsid w:val="0001422C"/>
    <w:rsid w:val="00014A26"/>
    <w:rsid w:val="000154ED"/>
    <w:rsid w:val="00015BE9"/>
    <w:rsid w:val="00015C9B"/>
    <w:rsid w:val="00016EB6"/>
    <w:rsid w:val="00017FF8"/>
    <w:rsid w:val="00020E78"/>
    <w:rsid w:val="00020FC1"/>
    <w:rsid w:val="0002191D"/>
    <w:rsid w:val="0002196D"/>
    <w:rsid w:val="00021AAF"/>
    <w:rsid w:val="00022192"/>
    <w:rsid w:val="000228AE"/>
    <w:rsid w:val="00022D1C"/>
    <w:rsid w:val="00023601"/>
    <w:rsid w:val="000237CE"/>
    <w:rsid w:val="000264E0"/>
    <w:rsid w:val="00026AD5"/>
    <w:rsid w:val="00027A34"/>
    <w:rsid w:val="000303D3"/>
    <w:rsid w:val="0003095B"/>
    <w:rsid w:val="00031725"/>
    <w:rsid w:val="00032621"/>
    <w:rsid w:val="000327A6"/>
    <w:rsid w:val="000334BD"/>
    <w:rsid w:val="000342C8"/>
    <w:rsid w:val="00034C6C"/>
    <w:rsid w:val="00034FD5"/>
    <w:rsid w:val="000351B9"/>
    <w:rsid w:val="00035ECD"/>
    <w:rsid w:val="000363E3"/>
    <w:rsid w:val="000371C5"/>
    <w:rsid w:val="0004029B"/>
    <w:rsid w:val="000407A5"/>
    <w:rsid w:val="000419D0"/>
    <w:rsid w:val="0004231A"/>
    <w:rsid w:val="00042CAC"/>
    <w:rsid w:val="00043F2A"/>
    <w:rsid w:val="00044960"/>
    <w:rsid w:val="00045A35"/>
    <w:rsid w:val="00045B1E"/>
    <w:rsid w:val="00046573"/>
    <w:rsid w:val="000470CF"/>
    <w:rsid w:val="00047E0C"/>
    <w:rsid w:val="0005092E"/>
    <w:rsid w:val="000524C3"/>
    <w:rsid w:val="00052712"/>
    <w:rsid w:val="00053691"/>
    <w:rsid w:val="00053924"/>
    <w:rsid w:val="00053E4A"/>
    <w:rsid w:val="0005438C"/>
    <w:rsid w:val="000548FB"/>
    <w:rsid w:val="00054D98"/>
    <w:rsid w:val="00055703"/>
    <w:rsid w:val="00056A55"/>
    <w:rsid w:val="00062BC5"/>
    <w:rsid w:val="0006428F"/>
    <w:rsid w:val="00065715"/>
    <w:rsid w:val="00066783"/>
    <w:rsid w:val="00066792"/>
    <w:rsid w:val="00066C0C"/>
    <w:rsid w:val="000672CD"/>
    <w:rsid w:val="0007675C"/>
    <w:rsid w:val="00077359"/>
    <w:rsid w:val="00077504"/>
    <w:rsid w:val="00077F89"/>
    <w:rsid w:val="00080579"/>
    <w:rsid w:val="00082192"/>
    <w:rsid w:val="00082931"/>
    <w:rsid w:val="000837E7"/>
    <w:rsid w:val="00083C7D"/>
    <w:rsid w:val="00083FA7"/>
    <w:rsid w:val="00084575"/>
    <w:rsid w:val="0008457F"/>
    <w:rsid w:val="0008481D"/>
    <w:rsid w:val="00084DCA"/>
    <w:rsid w:val="00085603"/>
    <w:rsid w:val="000858D8"/>
    <w:rsid w:val="000867C4"/>
    <w:rsid w:val="000868BE"/>
    <w:rsid w:val="00086D3E"/>
    <w:rsid w:val="00087CE7"/>
    <w:rsid w:val="00087D3F"/>
    <w:rsid w:val="00091B62"/>
    <w:rsid w:val="000929AC"/>
    <w:rsid w:val="00092B6A"/>
    <w:rsid w:val="00092F4A"/>
    <w:rsid w:val="00094392"/>
    <w:rsid w:val="0009532F"/>
    <w:rsid w:val="00095894"/>
    <w:rsid w:val="00095FBF"/>
    <w:rsid w:val="00096066"/>
    <w:rsid w:val="00096645"/>
    <w:rsid w:val="00096F8C"/>
    <w:rsid w:val="00097285"/>
    <w:rsid w:val="00097DE7"/>
    <w:rsid w:val="000A0A44"/>
    <w:rsid w:val="000A1287"/>
    <w:rsid w:val="000A19A7"/>
    <w:rsid w:val="000A3EE8"/>
    <w:rsid w:val="000A7D7B"/>
    <w:rsid w:val="000B0F98"/>
    <w:rsid w:val="000B1253"/>
    <w:rsid w:val="000B2077"/>
    <w:rsid w:val="000B2DE8"/>
    <w:rsid w:val="000B3245"/>
    <w:rsid w:val="000B41AA"/>
    <w:rsid w:val="000B5D05"/>
    <w:rsid w:val="000B6392"/>
    <w:rsid w:val="000B68E0"/>
    <w:rsid w:val="000B6D4C"/>
    <w:rsid w:val="000B7744"/>
    <w:rsid w:val="000B79D4"/>
    <w:rsid w:val="000C016F"/>
    <w:rsid w:val="000C193B"/>
    <w:rsid w:val="000C2B97"/>
    <w:rsid w:val="000C4AA5"/>
    <w:rsid w:val="000C529A"/>
    <w:rsid w:val="000C536C"/>
    <w:rsid w:val="000C5BD0"/>
    <w:rsid w:val="000C5DD8"/>
    <w:rsid w:val="000C6837"/>
    <w:rsid w:val="000C7225"/>
    <w:rsid w:val="000C7234"/>
    <w:rsid w:val="000D14DE"/>
    <w:rsid w:val="000D17F0"/>
    <w:rsid w:val="000D30D6"/>
    <w:rsid w:val="000D3B41"/>
    <w:rsid w:val="000D46E6"/>
    <w:rsid w:val="000D48DA"/>
    <w:rsid w:val="000D4B19"/>
    <w:rsid w:val="000D5BA5"/>
    <w:rsid w:val="000D6960"/>
    <w:rsid w:val="000D7A9F"/>
    <w:rsid w:val="000E10DC"/>
    <w:rsid w:val="000E16BB"/>
    <w:rsid w:val="000E26FA"/>
    <w:rsid w:val="000E2738"/>
    <w:rsid w:val="000E2EC2"/>
    <w:rsid w:val="000E36EE"/>
    <w:rsid w:val="000E399E"/>
    <w:rsid w:val="000E4919"/>
    <w:rsid w:val="000E5DC8"/>
    <w:rsid w:val="000E65AD"/>
    <w:rsid w:val="000E6F11"/>
    <w:rsid w:val="000F1B73"/>
    <w:rsid w:val="000F487E"/>
    <w:rsid w:val="000F4C76"/>
    <w:rsid w:val="000F511E"/>
    <w:rsid w:val="000F59E7"/>
    <w:rsid w:val="000F5DA9"/>
    <w:rsid w:val="000F6CAA"/>
    <w:rsid w:val="000F6D71"/>
    <w:rsid w:val="000F6F02"/>
    <w:rsid w:val="00100F74"/>
    <w:rsid w:val="001015CE"/>
    <w:rsid w:val="0010409C"/>
    <w:rsid w:val="00104CD8"/>
    <w:rsid w:val="00105699"/>
    <w:rsid w:val="00106419"/>
    <w:rsid w:val="001077EB"/>
    <w:rsid w:val="0011092F"/>
    <w:rsid w:val="001113AB"/>
    <w:rsid w:val="001113ED"/>
    <w:rsid w:val="00111768"/>
    <w:rsid w:val="001117D8"/>
    <w:rsid w:val="0011267F"/>
    <w:rsid w:val="00113086"/>
    <w:rsid w:val="0011405A"/>
    <w:rsid w:val="00114573"/>
    <w:rsid w:val="00114730"/>
    <w:rsid w:val="00114984"/>
    <w:rsid w:val="00114B6D"/>
    <w:rsid w:val="00114C88"/>
    <w:rsid w:val="001155DF"/>
    <w:rsid w:val="00116A1F"/>
    <w:rsid w:val="00120AEA"/>
    <w:rsid w:val="00120CFB"/>
    <w:rsid w:val="00121D73"/>
    <w:rsid w:val="00122227"/>
    <w:rsid w:val="00122981"/>
    <w:rsid w:val="00123104"/>
    <w:rsid w:val="0012327C"/>
    <w:rsid w:val="0012353B"/>
    <w:rsid w:val="00123D78"/>
    <w:rsid w:val="00125260"/>
    <w:rsid w:val="00125876"/>
    <w:rsid w:val="00126418"/>
    <w:rsid w:val="001275FE"/>
    <w:rsid w:val="00130449"/>
    <w:rsid w:val="00131B19"/>
    <w:rsid w:val="00131EFA"/>
    <w:rsid w:val="0013259E"/>
    <w:rsid w:val="00133C01"/>
    <w:rsid w:val="00133CED"/>
    <w:rsid w:val="001351C5"/>
    <w:rsid w:val="00136D20"/>
    <w:rsid w:val="00137A60"/>
    <w:rsid w:val="00137B8E"/>
    <w:rsid w:val="00140648"/>
    <w:rsid w:val="001413D2"/>
    <w:rsid w:val="00141C67"/>
    <w:rsid w:val="00143746"/>
    <w:rsid w:val="0014485E"/>
    <w:rsid w:val="00144C90"/>
    <w:rsid w:val="00146374"/>
    <w:rsid w:val="00146C38"/>
    <w:rsid w:val="00150EDC"/>
    <w:rsid w:val="001536E6"/>
    <w:rsid w:val="00153C71"/>
    <w:rsid w:val="00154F1E"/>
    <w:rsid w:val="001553DB"/>
    <w:rsid w:val="00156C7A"/>
    <w:rsid w:val="00156FB1"/>
    <w:rsid w:val="001575CC"/>
    <w:rsid w:val="00157774"/>
    <w:rsid w:val="00157DE8"/>
    <w:rsid w:val="001600A1"/>
    <w:rsid w:val="00160695"/>
    <w:rsid w:val="00162062"/>
    <w:rsid w:val="00162337"/>
    <w:rsid w:val="00162D47"/>
    <w:rsid w:val="00163402"/>
    <w:rsid w:val="0016369A"/>
    <w:rsid w:val="00164C6B"/>
    <w:rsid w:val="0016547D"/>
    <w:rsid w:val="00165669"/>
    <w:rsid w:val="00165947"/>
    <w:rsid w:val="001660FA"/>
    <w:rsid w:val="0016610D"/>
    <w:rsid w:val="001661A0"/>
    <w:rsid w:val="00166272"/>
    <w:rsid w:val="0016659D"/>
    <w:rsid w:val="00166828"/>
    <w:rsid w:val="0016788C"/>
    <w:rsid w:val="001708C0"/>
    <w:rsid w:val="001709A1"/>
    <w:rsid w:val="001740EE"/>
    <w:rsid w:val="00174A37"/>
    <w:rsid w:val="00174BBF"/>
    <w:rsid w:val="00175492"/>
    <w:rsid w:val="00175885"/>
    <w:rsid w:val="00180A0F"/>
    <w:rsid w:val="00180AF8"/>
    <w:rsid w:val="001819B0"/>
    <w:rsid w:val="00183E65"/>
    <w:rsid w:val="00183F10"/>
    <w:rsid w:val="0018582D"/>
    <w:rsid w:val="00187EE5"/>
    <w:rsid w:val="00190024"/>
    <w:rsid w:val="00190A3D"/>
    <w:rsid w:val="00190FEB"/>
    <w:rsid w:val="0019145E"/>
    <w:rsid w:val="00191A33"/>
    <w:rsid w:val="00191B8E"/>
    <w:rsid w:val="00194528"/>
    <w:rsid w:val="001968D0"/>
    <w:rsid w:val="00196C31"/>
    <w:rsid w:val="00197917"/>
    <w:rsid w:val="001A092F"/>
    <w:rsid w:val="001A19EB"/>
    <w:rsid w:val="001A31B0"/>
    <w:rsid w:val="001A3C7D"/>
    <w:rsid w:val="001A424A"/>
    <w:rsid w:val="001A4E8C"/>
    <w:rsid w:val="001A5991"/>
    <w:rsid w:val="001A6A57"/>
    <w:rsid w:val="001A7A45"/>
    <w:rsid w:val="001B1FF4"/>
    <w:rsid w:val="001B206D"/>
    <w:rsid w:val="001B3EF5"/>
    <w:rsid w:val="001B4094"/>
    <w:rsid w:val="001B4DFD"/>
    <w:rsid w:val="001B59B1"/>
    <w:rsid w:val="001B5F8D"/>
    <w:rsid w:val="001B6814"/>
    <w:rsid w:val="001B7792"/>
    <w:rsid w:val="001B7A18"/>
    <w:rsid w:val="001B7B28"/>
    <w:rsid w:val="001B7B58"/>
    <w:rsid w:val="001C07AF"/>
    <w:rsid w:val="001C151A"/>
    <w:rsid w:val="001C17AD"/>
    <w:rsid w:val="001C1C44"/>
    <w:rsid w:val="001C218D"/>
    <w:rsid w:val="001C41A6"/>
    <w:rsid w:val="001C5030"/>
    <w:rsid w:val="001C5C5E"/>
    <w:rsid w:val="001C64BC"/>
    <w:rsid w:val="001C651B"/>
    <w:rsid w:val="001C6B64"/>
    <w:rsid w:val="001C76AF"/>
    <w:rsid w:val="001D29EA"/>
    <w:rsid w:val="001D356A"/>
    <w:rsid w:val="001D3745"/>
    <w:rsid w:val="001D3871"/>
    <w:rsid w:val="001D400B"/>
    <w:rsid w:val="001D40C0"/>
    <w:rsid w:val="001D4505"/>
    <w:rsid w:val="001D623A"/>
    <w:rsid w:val="001D723C"/>
    <w:rsid w:val="001D7C68"/>
    <w:rsid w:val="001D7E59"/>
    <w:rsid w:val="001E08B1"/>
    <w:rsid w:val="001E1436"/>
    <w:rsid w:val="001E1B99"/>
    <w:rsid w:val="001E1E03"/>
    <w:rsid w:val="001E1E19"/>
    <w:rsid w:val="001E37D1"/>
    <w:rsid w:val="001E3DFA"/>
    <w:rsid w:val="001E42A6"/>
    <w:rsid w:val="001E465A"/>
    <w:rsid w:val="001E4722"/>
    <w:rsid w:val="001E4A8D"/>
    <w:rsid w:val="001E6199"/>
    <w:rsid w:val="001E6E4B"/>
    <w:rsid w:val="001E70B9"/>
    <w:rsid w:val="001E7907"/>
    <w:rsid w:val="001F04C0"/>
    <w:rsid w:val="001F0DF0"/>
    <w:rsid w:val="001F17C9"/>
    <w:rsid w:val="001F3252"/>
    <w:rsid w:val="001F385B"/>
    <w:rsid w:val="001F4183"/>
    <w:rsid w:val="001F49B8"/>
    <w:rsid w:val="001F5AB4"/>
    <w:rsid w:val="001F5C74"/>
    <w:rsid w:val="002004C0"/>
    <w:rsid w:val="002015A6"/>
    <w:rsid w:val="00202F06"/>
    <w:rsid w:val="00204738"/>
    <w:rsid w:val="00204929"/>
    <w:rsid w:val="00204C28"/>
    <w:rsid w:val="00204CCC"/>
    <w:rsid w:val="00204FA8"/>
    <w:rsid w:val="00205833"/>
    <w:rsid w:val="00205AAC"/>
    <w:rsid w:val="00206433"/>
    <w:rsid w:val="0020681B"/>
    <w:rsid w:val="00207721"/>
    <w:rsid w:val="00207B48"/>
    <w:rsid w:val="00210595"/>
    <w:rsid w:val="00211276"/>
    <w:rsid w:val="00211949"/>
    <w:rsid w:val="0021414E"/>
    <w:rsid w:val="002143EB"/>
    <w:rsid w:val="002153FD"/>
    <w:rsid w:val="002158CC"/>
    <w:rsid w:val="00215E8D"/>
    <w:rsid w:val="002169DF"/>
    <w:rsid w:val="00216DDD"/>
    <w:rsid w:val="002177DA"/>
    <w:rsid w:val="00217F07"/>
    <w:rsid w:val="0022144C"/>
    <w:rsid w:val="00221889"/>
    <w:rsid w:val="002228A8"/>
    <w:rsid w:val="00223391"/>
    <w:rsid w:val="00224882"/>
    <w:rsid w:val="00224B73"/>
    <w:rsid w:val="00224C08"/>
    <w:rsid w:val="002255CC"/>
    <w:rsid w:val="00225718"/>
    <w:rsid w:val="00227803"/>
    <w:rsid w:val="00227812"/>
    <w:rsid w:val="00227C9F"/>
    <w:rsid w:val="00227DDA"/>
    <w:rsid w:val="00230CFA"/>
    <w:rsid w:val="00230D6B"/>
    <w:rsid w:val="00231A3E"/>
    <w:rsid w:val="00232A32"/>
    <w:rsid w:val="00232ABB"/>
    <w:rsid w:val="002336B1"/>
    <w:rsid w:val="00233A1B"/>
    <w:rsid w:val="00234352"/>
    <w:rsid w:val="00236AFD"/>
    <w:rsid w:val="00237315"/>
    <w:rsid w:val="00237E58"/>
    <w:rsid w:val="00240A47"/>
    <w:rsid w:val="00240C0D"/>
    <w:rsid w:val="00240D5E"/>
    <w:rsid w:val="0024323B"/>
    <w:rsid w:val="0024355F"/>
    <w:rsid w:val="00244075"/>
    <w:rsid w:val="002446CE"/>
    <w:rsid w:val="0024591C"/>
    <w:rsid w:val="00245932"/>
    <w:rsid w:val="00246840"/>
    <w:rsid w:val="00251CC0"/>
    <w:rsid w:val="00253E29"/>
    <w:rsid w:val="00253EBF"/>
    <w:rsid w:val="00254327"/>
    <w:rsid w:val="002544FB"/>
    <w:rsid w:val="00254972"/>
    <w:rsid w:val="00255B98"/>
    <w:rsid w:val="00256728"/>
    <w:rsid w:val="00256746"/>
    <w:rsid w:val="00256B21"/>
    <w:rsid w:val="00256D0E"/>
    <w:rsid w:val="002573AE"/>
    <w:rsid w:val="0025769F"/>
    <w:rsid w:val="002616D4"/>
    <w:rsid w:val="0026188D"/>
    <w:rsid w:val="00261CE7"/>
    <w:rsid w:val="00262241"/>
    <w:rsid w:val="00262CD3"/>
    <w:rsid w:val="00262EE0"/>
    <w:rsid w:val="00263B50"/>
    <w:rsid w:val="00263B95"/>
    <w:rsid w:val="00264712"/>
    <w:rsid w:val="00264DFA"/>
    <w:rsid w:val="00265768"/>
    <w:rsid w:val="00266EA3"/>
    <w:rsid w:val="00267BB5"/>
    <w:rsid w:val="00270137"/>
    <w:rsid w:val="00271001"/>
    <w:rsid w:val="002717E4"/>
    <w:rsid w:val="002725D2"/>
    <w:rsid w:val="002725D7"/>
    <w:rsid w:val="00273161"/>
    <w:rsid w:val="00273B53"/>
    <w:rsid w:val="00273C75"/>
    <w:rsid w:val="00273D91"/>
    <w:rsid w:val="00275D5E"/>
    <w:rsid w:val="00275E25"/>
    <w:rsid w:val="0027609B"/>
    <w:rsid w:val="00276142"/>
    <w:rsid w:val="0028246A"/>
    <w:rsid w:val="00282D13"/>
    <w:rsid w:val="00284270"/>
    <w:rsid w:val="002846CE"/>
    <w:rsid w:val="00284F01"/>
    <w:rsid w:val="00284F6B"/>
    <w:rsid w:val="00285961"/>
    <w:rsid w:val="002864B5"/>
    <w:rsid w:val="00286F11"/>
    <w:rsid w:val="00287272"/>
    <w:rsid w:val="0029058A"/>
    <w:rsid w:val="002942EF"/>
    <w:rsid w:val="00296117"/>
    <w:rsid w:val="00296BB2"/>
    <w:rsid w:val="002A0382"/>
    <w:rsid w:val="002A1159"/>
    <w:rsid w:val="002A243A"/>
    <w:rsid w:val="002A2E53"/>
    <w:rsid w:val="002A35C4"/>
    <w:rsid w:val="002A4782"/>
    <w:rsid w:val="002A4A01"/>
    <w:rsid w:val="002A7525"/>
    <w:rsid w:val="002A7643"/>
    <w:rsid w:val="002B2051"/>
    <w:rsid w:val="002B2A57"/>
    <w:rsid w:val="002B2B24"/>
    <w:rsid w:val="002B3286"/>
    <w:rsid w:val="002B3730"/>
    <w:rsid w:val="002B5F13"/>
    <w:rsid w:val="002B63FC"/>
    <w:rsid w:val="002B6B0C"/>
    <w:rsid w:val="002C0F9B"/>
    <w:rsid w:val="002C1FAB"/>
    <w:rsid w:val="002C2C20"/>
    <w:rsid w:val="002C2F7A"/>
    <w:rsid w:val="002C45E9"/>
    <w:rsid w:val="002C465B"/>
    <w:rsid w:val="002C6BB9"/>
    <w:rsid w:val="002C75BE"/>
    <w:rsid w:val="002C78E1"/>
    <w:rsid w:val="002D024B"/>
    <w:rsid w:val="002D0BDF"/>
    <w:rsid w:val="002D10B6"/>
    <w:rsid w:val="002D21A4"/>
    <w:rsid w:val="002D269C"/>
    <w:rsid w:val="002D3225"/>
    <w:rsid w:val="002D3726"/>
    <w:rsid w:val="002D3F51"/>
    <w:rsid w:val="002D5499"/>
    <w:rsid w:val="002D57F8"/>
    <w:rsid w:val="002D6882"/>
    <w:rsid w:val="002D6B62"/>
    <w:rsid w:val="002D760A"/>
    <w:rsid w:val="002D784D"/>
    <w:rsid w:val="002E0589"/>
    <w:rsid w:val="002E22CE"/>
    <w:rsid w:val="002E2637"/>
    <w:rsid w:val="002E2EC3"/>
    <w:rsid w:val="002E2F05"/>
    <w:rsid w:val="002E3078"/>
    <w:rsid w:val="002E3652"/>
    <w:rsid w:val="002E40AA"/>
    <w:rsid w:val="002E527B"/>
    <w:rsid w:val="002E5CF2"/>
    <w:rsid w:val="002E62EA"/>
    <w:rsid w:val="002E6319"/>
    <w:rsid w:val="002F0333"/>
    <w:rsid w:val="002F09E4"/>
    <w:rsid w:val="002F0F9E"/>
    <w:rsid w:val="002F104E"/>
    <w:rsid w:val="002F26DE"/>
    <w:rsid w:val="002F288E"/>
    <w:rsid w:val="002F3974"/>
    <w:rsid w:val="002F4F42"/>
    <w:rsid w:val="002F502A"/>
    <w:rsid w:val="002F5958"/>
    <w:rsid w:val="002F5FC8"/>
    <w:rsid w:val="002F6421"/>
    <w:rsid w:val="002F6445"/>
    <w:rsid w:val="002F65BE"/>
    <w:rsid w:val="002F6955"/>
    <w:rsid w:val="002F7826"/>
    <w:rsid w:val="00300534"/>
    <w:rsid w:val="00301C03"/>
    <w:rsid w:val="0030202E"/>
    <w:rsid w:val="00302D42"/>
    <w:rsid w:val="00302EC9"/>
    <w:rsid w:val="00303084"/>
    <w:rsid w:val="0030422A"/>
    <w:rsid w:val="003045B5"/>
    <w:rsid w:val="003051D7"/>
    <w:rsid w:val="003053B8"/>
    <w:rsid w:val="00305462"/>
    <w:rsid w:val="003059C1"/>
    <w:rsid w:val="003075EE"/>
    <w:rsid w:val="0030773B"/>
    <w:rsid w:val="00310184"/>
    <w:rsid w:val="00311304"/>
    <w:rsid w:val="00312DAF"/>
    <w:rsid w:val="003138F8"/>
    <w:rsid w:val="00313ABA"/>
    <w:rsid w:val="003145E0"/>
    <w:rsid w:val="003169A0"/>
    <w:rsid w:val="003200DC"/>
    <w:rsid w:val="00320580"/>
    <w:rsid w:val="00322334"/>
    <w:rsid w:val="00324120"/>
    <w:rsid w:val="003247F1"/>
    <w:rsid w:val="003249B4"/>
    <w:rsid w:val="00325A3C"/>
    <w:rsid w:val="00326DF2"/>
    <w:rsid w:val="00330393"/>
    <w:rsid w:val="0033047D"/>
    <w:rsid w:val="00330E21"/>
    <w:rsid w:val="003311EE"/>
    <w:rsid w:val="00333670"/>
    <w:rsid w:val="00333B4C"/>
    <w:rsid w:val="00334303"/>
    <w:rsid w:val="00334DA9"/>
    <w:rsid w:val="00336A33"/>
    <w:rsid w:val="00337376"/>
    <w:rsid w:val="00337546"/>
    <w:rsid w:val="0034008B"/>
    <w:rsid w:val="00340865"/>
    <w:rsid w:val="00340DD9"/>
    <w:rsid w:val="00341841"/>
    <w:rsid w:val="00342C1C"/>
    <w:rsid w:val="003433D3"/>
    <w:rsid w:val="00343951"/>
    <w:rsid w:val="00343B53"/>
    <w:rsid w:val="003442C1"/>
    <w:rsid w:val="0034475B"/>
    <w:rsid w:val="003454AC"/>
    <w:rsid w:val="00345C19"/>
    <w:rsid w:val="00345F1D"/>
    <w:rsid w:val="0034625A"/>
    <w:rsid w:val="00347154"/>
    <w:rsid w:val="00350610"/>
    <w:rsid w:val="00352353"/>
    <w:rsid w:val="00353058"/>
    <w:rsid w:val="003536A8"/>
    <w:rsid w:val="0035372E"/>
    <w:rsid w:val="0035399A"/>
    <w:rsid w:val="00353E9A"/>
    <w:rsid w:val="00354455"/>
    <w:rsid w:val="00354B1F"/>
    <w:rsid w:val="00356977"/>
    <w:rsid w:val="003579D4"/>
    <w:rsid w:val="0036099B"/>
    <w:rsid w:val="00361354"/>
    <w:rsid w:val="003614E1"/>
    <w:rsid w:val="00363643"/>
    <w:rsid w:val="003636AB"/>
    <w:rsid w:val="0036423E"/>
    <w:rsid w:val="0036470C"/>
    <w:rsid w:val="003668C6"/>
    <w:rsid w:val="00366F9C"/>
    <w:rsid w:val="00367BC2"/>
    <w:rsid w:val="00371B01"/>
    <w:rsid w:val="00371EC2"/>
    <w:rsid w:val="003722FD"/>
    <w:rsid w:val="00372348"/>
    <w:rsid w:val="00372EA4"/>
    <w:rsid w:val="00372EA8"/>
    <w:rsid w:val="003738BC"/>
    <w:rsid w:val="00373F04"/>
    <w:rsid w:val="003741DE"/>
    <w:rsid w:val="003744BE"/>
    <w:rsid w:val="00375481"/>
    <w:rsid w:val="00375C5E"/>
    <w:rsid w:val="00376363"/>
    <w:rsid w:val="00376970"/>
    <w:rsid w:val="00376A34"/>
    <w:rsid w:val="00377285"/>
    <w:rsid w:val="00377E85"/>
    <w:rsid w:val="003824D7"/>
    <w:rsid w:val="00382561"/>
    <w:rsid w:val="00382F28"/>
    <w:rsid w:val="0038340D"/>
    <w:rsid w:val="00383A37"/>
    <w:rsid w:val="00383E2F"/>
    <w:rsid w:val="003848A1"/>
    <w:rsid w:val="003866B8"/>
    <w:rsid w:val="00386986"/>
    <w:rsid w:val="003928D6"/>
    <w:rsid w:val="00392DD3"/>
    <w:rsid w:val="003935F1"/>
    <w:rsid w:val="0039393F"/>
    <w:rsid w:val="00395A80"/>
    <w:rsid w:val="003A01C8"/>
    <w:rsid w:val="003A0466"/>
    <w:rsid w:val="003A0DE5"/>
    <w:rsid w:val="003A1BF4"/>
    <w:rsid w:val="003A29B3"/>
    <w:rsid w:val="003A2B9A"/>
    <w:rsid w:val="003A387C"/>
    <w:rsid w:val="003A3CDD"/>
    <w:rsid w:val="003A46D0"/>
    <w:rsid w:val="003A48FA"/>
    <w:rsid w:val="003A4E43"/>
    <w:rsid w:val="003A5601"/>
    <w:rsid w:val="003A7049"/>
    <w:rsid w:val="003A738F"/>
    <w:rsid w:val="003B0B3E"/>
    <w:rsid w:val="003B167D"/>
    <w:rsid w:val="003B28E4"/>
    <w:rsid w:val="003B3D64"/>
    <w:rsid w:val="003B433E"/>
    <w:rsid w:val="003B5B51"/>
    <w:rsid w:val="003B6002"/>
    <w:rsid w:val="003B6F89"/>
    <w:rsid w:val="003C1320"/>
    <w:rsid w:val="003C16B2"/>
    <w:rsid w:val="003C1764"/>
    <w:rsid w:val="003C1AC0"/>
    <w:rsid w:val="003C21EF"/>
    <w:rsid w:val="003C26D8"/>
    <w:rsid w:val="003C2722"/>
    <w:rsid w:val="003C29FC"/>
    <w:rsid w:val="003C3344"/>
    <w:rsid w:val="003C4314"/>
    <w:rsid w:val="003C4B73"/>
    <w:rsid w:val="003C4CD5"/>
    <w:rsid w:val="003C503E"/>
    <w:rsid w:val="003C5C7F"/>
    <w:rsid w:val="003C63D6"/>
    <w:rsid w:val="003D00FA"/>
    <w:rsid w:val="003D1060"/>
    <w:rsid w:val="003D346A"/>
    <w:rsid w:val="003D56D0"/>
    <w:rsid w:val="003D6B1C"/>
    <w:rsid w:val="003E25F1"/>
    <w:rsid w:val="003E268E"/>
    <w:rsid w:val="003E2C93"/>
    <w:rsid w:val="003E356B"/>
    <w:rsid w:val="003E41DD"/>
    <w:rsid w:val="003E4B2C"/>
    <w:rsid w:val="003E5480"/>
    <w:rsid w:val="003F0955"/>
    <w:rsid w:val="003F2498"/>
    <w:rsid w:val="003F4D75"/>
    <w:rsid w:val="003F555D"/>
    <w:rsid w:val="003F5BFF"/>
    <w:rsid w:val="003F5D57"/>
    <w:rsid w:val="003F6593"/>
    <w:rsid w:val="003F7787"/>
    <w:rsid w:val="003F78A5"/>
    <w:rsid w:val="003F7A97"/>
    <w:rsid w:val="003F7CAF"/>
    <w:rsid w:val="004015E0"/>
    <w:rsid w:val="004025AD"/>
    <w:rsid w:val="00403B8C"/>
    <w:rsid w:val="00403FD3"/>
    <w:rsid w:val="00404476"/>
    <w:rsid w:val="00404BD6"/>
    <w:rsid w:val="0040524B"/>
    <w:rsid w:val="004054B3"/>
    <w:rsid w:val="00406AB6"/>
    <w:rsid w:val="00406C36"/>
    <w:rsid w:val="00407065"/>
    <w:rsid w:val="00407529"/>
    <w:rsid w:val="00407B6F"/>
    <w:rsid w:val="00410FA3"/>
    <w:rsid w:val="0041142D"/>
    <w:rsid w:val="0041171F"/>
    <w:rsid w:val="004119F6"/>
    <w:rsid w:val="00411BFB"/>
    <w:rsid w:val="00412651"/>
    <w:rsid w:val="00412AE0"/>
    <w:rsid w:val="004152DA"/>
    <w:rsid w:val="004168B8"/>
    <w:rsid w:val="00416923"/>
    <w:rsid w:val="0042009E"/>
    <w:rsid w:val="00420608"/>
    <w:rsid w:val="0042093E"/>
    <w:rsid w:val="004218EB"/>
    <w:rsid w:val="00421D29"/>
    <w:rsid w:val="00421DEA"/>
    <w:rsid w:val="004220C8"/>
    <w:rsid w:val="00422115"/>
    <w:rsid w:val="00422A42"/>
    <w:rsid w:val="00422BC0"/>
    <w:rsid w:val="004230CF"/>
    <w:rsid w:val="00423E23"/>
    <w:rsid w:val="004272C0"/>
    <w:rsid w:val="004272D0"/>
    <w:rsid w:val="00427717"/>
    <w:rsid w:val="004307C3"/>
    <w:rsid w:val="00430BF5"/>
    <w:rsid w:val="00431C06"/>
    <w:rsid w:val="00431D51"/>
    <w:rsid w:val="00432616"/>
    <w:rsid w:val="00433888"/>
    <w:rsid w:val="004339C9"/>
    <w:rsid w:val="00433B1A"/>
    <w:rsid w:val="0043787E"/>
    <w:rsid w:val="00437FC9"/>
    <w:rsid w:val="00440073"/>
    <w:rsid w:val="004432A7"/>
    <w:rsid w:val="0044511F"/>
    <w:rsid w:val="00445B62"/>
    <w:rsid w:val="00445CB4"/>
    <w:rsid w:val="00445FDE"/>
    <w:rsid w:val="004472AC"/>
    <w:rsid w:val="004475A3"/>
    <w:rsid w:val="00447C9B"/>
    <w:rsid w:val="00450637"/>
    <w:rsid w:val="0045171D"/>
    <w:rsid w:val="004519FF"/>
    <w:rsid w:val="004520E5"/>
    <w:rsid w:val="004521ED"/>
    <w:rsid w:val="00453D48"/>
    <w:rsid w:val="00456A53"/>
    <w:rsid w:val="00456F05"/>
    <w:rsid w:val="004574E3"/>
    <w:rsid w:val="00457ADB"/>
    <w:rsid w:val="00457F8F"/>
    <w:rsid w:val="00461948"/>
    <w:rsid w:val="00461C84"/>
    <w:rsid w:val="004627B2"/>
    <w:rsid w:val="00463190"/>
    <w:rsid w:val="0046396F"/>
    <w:rsid w:val="00465BF4"/>
    <w:rsid w:val="00465DF5"/>
    <w:rsid w:val="00466517"/>
    <w:rsid w:val="00467053"/>
    <w:rsid w:val="00470402"/>
    <w:rsid w:val="00470979"/>
    <w:rsid w:val="00470ECB"/>
    <w:rsid w:val="0047114C"/>
    <w:rsid w:val="00472209"/>
    <w:rsid w:val="00472FD8"/>
    <w:rsid w:val="004738F9"/>
    <w:rsid w:val="00474AFF"/>
    <w:rsid w:val="00474CA3"/>
    <w:rsid w:val="00474CAB"/>
    <w:rsid w:val="00474EE7"/>
    <w:rsid w:val="0047654F"/>
    <w:rsid w:val="004806F2"/>
    <w:rsid w:val="0048105C"/>
    <w:rsid w:val="00481558"/>
    <w:rsid w:val="00481B4F"/>
    <w:rsid w:val="00483368"/>
    <w:rsid w:val="00483756"/>
    <w:rsid w:val="00483B18"/>
    <w:rsid w:val="00483FED"/>
    <w:rsid w:val="004844A4"/>
    <w:rsid w:val="00485E42"/>
    <w:rsid w:val="0049022C"/>
    <w:rsid w:val="0049079A"/>
    <w:rsid w:val="0049097A"/>
    <w:rsid w:val="00490E69"/>
    <w:rsid w:val="00493DB2"/>
    <w:rsid w:val="004963F2"/>
    <w:rsid w:val="0049642E"/>
    <w:rsid w:val="004973A8"/>
    <w:rsid w:val="00497559"/>
    <w:rsid w:val="0049759E"/>
    <w:rsid w:val="004A008B"/>
    <w:rsid w:val="004A222A"/>
    <w:rsid w:val="004A26BE"/>
    <w:rsid w:val="004A4686"/>
    <w:rsid w:val="004A4B4F"/>
    <w:rsid w:val="004B01BF"/>
    <w:rsid w:val="004B0203"/>
    <w:rsid w:val="004B1BDD"/>
    <w:rsid w:val="004B4614"/>
    <w:rsid w:val="004B6347"/>
    <w:rsid w:val="004B671E"/>
    <w:rsid w:val="004B7238"/>
    <w:rsid w:val="004B7591"/>
    <w:rsid w:val="004C0140"/>
    <w:rsid w:val="004C0CCE"/>
    <w:rsid w:val="004C0CE8"/>
    <w:rsid w:val="004C0FA2"/>
    <w:rsid w:val="004C1929"/>
    <w:rsid w:val="004C3E5D"/>
    <w:rsid w:val="004C43F3"/>
    <w:rsid w:val="004C47F6"/>
    <w:rsid w:val="004C5E26"/>
    <w:rsid w:val="004C6CF6"/>
    <w:rsid w:val="004C7654"/>
    <w:rsid w:val="004C7725"/>
    <w:rsid w:val="004C7A1C"/>
    <w:rsid w:val="004C7FC1"/>
    <w:rsid w:val="004D0159"/>
    <w:rsid w:val="004D0D40"/>
    <w:rsid w:val="004D0F31"/>
    <w:rsid w:val="004D180E"/>
    <w:rsid w:val="004D1FCC"/>
    <w:rsid w:val="004D212D"/>
    <w:rsid w:val="004D2B6D"/>
    <w:rsid w:val="004D33A1"/>
    <w:rsid w:val="004D35B1"/>
    <w:rsid w:val="004D3786"/>
    <w:rsid w:val="004D6641"/>
    <w:rsid w:val="004D6983"/>
    <w:rsid w:val="004D7A8D"/>
    <w:rsid w:val="004E1025"/>
    <w:rsid w:val="004E1CAB"/>
    <w:rsid w:val="004E1F85"/>
    <w:rsid w:val="004E22B4"/>
    <w:rsid w:val="004E4EBF"/>
    <w:rsid w:val="004E5B14"/>
    <w:rsid w:val="004E6137"/>
    <w:rsid w:val="004E6278"/>
    <w:rsid w:val="004E7D6B"/>
    <w:rsid w:val="004F012A"/>
    <w:rsid w:val="004F0A0B"/>
    <w:rsid w:val="004F1F34"/>
    <w:rsid w:val="004F2341"/>
    <w:rsid w:val="004F250D"/>
    <w:rsid w:val="004F34E7"/>
    <w:rsid w:val="004F3B4B"/>
    <w:rsid w:val="004F4521"/>
    <w:rsid w:val="004F4B46"/>
    <w:rsid w:val="004F4C64"/>
    <w:rsid w:val="004F60D5"/>
    <w:rsid w:val="004F723B"/>
    <w:rsid w:val="004F75DA"/>
    <w:rsid w:val="004F7C0F"/>
    <w:rsid w:val="005000C0"/>
    <w:rsid w:val="00500446"/>
    <w:rsid w:val="0050155B"/>
    <w:rsid w:val="00502C81"/>
    <w:rsid w:val="00503E45"/>
    <w:rsid w:val="005053C5"/>
    <w:rsid w:val="00506582"/>
    <w:rsid w:val="00506BA6"/>
    <w:rsid w:val="00506E34"/>
    <w:rsid w:val="005078D9"/>
    <w:rsid w:val="00510006"/>
    <w:rsid w:val="00511169"/>
    <w:rsid w:val="005140F9"/>
    <w:rsid w:val="00514963"/>
    <w:rsid w:val="00514D30"/>
    <w:rsid w:val="00515A2C"/>
    <w:rsid w:val="00516CD0"/>
    <w:rsid w:val="005177F2"/>
    <w:rsid w:val="00520F45"/>
    <w:rsid w:val="00521EB1"/>
    <w:rsid w:val="00522319"/>
    <w:rsid w:val="005230F5"/>
    <w:rsid w:val="00523134"/>
    <w:rsid w:val="0052494B"/>
    <w:rsid w:val="005253FE"/>
    <w:rsid w:val="00525D5B"/>
    <w:rsid w:val="00526491"/>
    <w:rsid w:val="00527737"/>
    <w:rsid w:val="00530818"/>
    <w:rsid w:val="00532488"/>
    <w:rsid w:val="00534CD6"/>
    <w:rsid w:val="0053538A"/>
    <w:rsid w:val="0053541F"/>
    <w:rsid w:val="005358E5"/>
    <w:rsid w:val="00536122"/>
    <w:rsid w:val="00536A19"/>
    <w:rsid w:val="00537E7E"/>
    <w:rsid w:val="00543C79"/>
    <w:rsid w:val="00544C95"/>
    <w:rsid w:val="00545AC3"/>
    <w:rsid w:val="00545D4C"/>
    <w:rsid w:val="00546174"/>
    <w:rsid w:val="005461B1"/>
    <w:rsid w:val="0054648B"/>
    <w:rsid w:val="00546683"/>
    <w:rsid w:val="00546F2E"/>
    <w:rsid w:val="0054724E"/>
    <w:rsid w:val="005504AD"/>
    <w:rsid w:val="00550523"/>
    <w:rsid w:val="00551763"/>
    <w:rsid w:val="0055189B"/>
    <w:rsid w:val="00551F6D"/>
    <w:rsid w:val="0055226A"/>
    <w:rsid w:val="00552C30"/>
    <w:rsid w:val="005546D2"/>
    <w:rsid w:val="005547B5"/>
    <w:rsid w:val="005547CE"/>
    <w:rsid w:val="005549B1"/>
    <w:rsid w:val="005549DC"/>
    <w:rsid w:val="005549F1"/>
    <w:rsid w:val="00556D96"/>
    <w:rsid w:val="00557768"/>
    <w:rsid w:val="0056215D"/>
    <w:rsid w:val="00562703"/>
    <w:rsid w:val="005646A3"/>
    <w:rsid w:val="005650A4"/>
    <w:rsid w:val="00565B0B"/>
    <w:rsid w:val="00566CCA"/>
    <w:rsid w:val="00572636"/>
    <w:rsid w:val="005730DA"/>
    <w:rsid w:val="005739F6"/>
    <w:rsid w:val="005743AA"/>
    <w:rsid w:val="00574955"/>
    <w:rsid w:val="00575F93"/>
    <w:rsid w:val="005772FF"/>
    <w:rsid w:val="005776BB"/>
    <w:rsid w:val="00580100"/>
    <w:rsid w:val="00580AB1"/>
    <w:rsid w:val="00582439"/>
    <w:rsid w:val="00582BBF"/>
    <w:rsid w:val="00584801"/>
    <w:rsid w:val="00584A10"/>
    <w:rsid w:val="00585B9C"/>
    <w:rsid w:val="005860A3"/>
    <w:rsid w:val="0058663A"/>
    <w:rsid w:val="00586D13"/>
    <w:rsid w:val="00587ADC"/>
    <w:rsid w:val="005907F1"/>
    <w:rsid w:val="005909F0"/>
    <w:rsid w:val="00592B2E"/>
    <w:rsid w:val="00593C2E"/>
    <w:rsid w:val="00594403"/>
    <w:rsid w:val="0059492D"/>
    <w:rsid w:val="00594A49"/>
    <w:rsid w:val="005952DC"/>
    <w:rsid w:val="00595E30"/>
    <w:rsid w:val="00596206"/>
    <w:rsid w:val="005965E3"/>
    <w:rsid w:val="00596D18"/>
    <w:rsid w:val="00596F15"/>
    <w:rsid w:val="005973A7"/>
    <w:rsid w:val="005A071A"/>
    <w:rsid w:val="005A0A8F"/>
    <w:rsid w:val="005A29EF"/>
    <w:rsid w:val="005A30E9"/>
    <w:rsid w:val="005A473B"/>
    <w:rsid w:val="005A5138"/>
    <w:rsid w:val="005A6429"/>
    <w:rsid w:val="005A727B"/>
    <w:rsid w:val="005A7502"/>
    <w:rsid w:val="005B0A6C"/>
    <w:rsid w:val="005B26CD"/>
    <w:rsid w:val="005B36B6"/>
    <w:rsid w:val="005B61E3"/>
    <w:rsid w:val="005B6361"/>
    <w:rsid w:val="005B6503"/>
    <w:rsid w:val="005B6808"/>
    <w:rsid w:val="005B6BA7"/>
    <w:rsid w:val="005B6DA8"/>
    <w:rsid w:val="005B750C"/>
    <w:rsid w:val="005B76DD"/>
    <w:rsid w:val="005B7F23"/>
    <w:rsid w:val="005B7F5A"/>
    <w:rsid w:val="005B7F95"/>
    <w:rsid w:val="005C0FD5"/>
    <w:rsid w:val="005C1675"/>
    <w:rsid w:val="005C1EB2"/>
    <w:rsid w:val="005C1F81"/>
    <w:rsid w:val="005C2956"/>
    <w:rsid w:val="005C4247"/>
    <w:rsid w:val="005C60CA"/>
    <w:rsid w:val="005C6362"/>
    <w:rsid w:val="005C6608"/>
    <w:rsid w:val="005C7747"/>
    <w:rsid w:val="005D0538"/>
    <w:rsid w:val="005D0BDD"/>
    <w:rsid w:val="005D1581"/>
    <w:rsid w:val="005D2A8B"/>
    <w:rsid w:val="005D3624"/>
    <w:rsid w:val="005D4179"/>
    <w:rsid w:val="005D4258"/>
    <w:rsid w:val="005D514F"/>
    <w:rsid w:val="005D5BE3"/>
    <w:rsid w:val="005D6C17"/>
    <w:rsid w:val="005D6DEB"/>
    <w:rsid w:val="005D72FE"/>
    <w:rsid w:val="005D78D5"/>
    <w:rsid w:val="005E0DD2"/>
    <w:rsid w:val="005E1EF1"/>
    <w:rsid w:val="005E34D5"/>
    <w:rsid w:val="005E3561"/>
    <w:rsid w:val="005E3657"/>
    <w:rsid w:val="005E3A64"/>
    <w:rsid w:val="005E44A2"/>
    <w:rsid w:val="005E4683"/>
    <w:rsid w:val="005E62D1"/>
    <w:rsid w:val="005E6A11"/>
    <w:rsid w:val="005E6AAD"/>
    <w:rsid w:val="005F3E2B"/>
    <w:rsid w:val="005F4122"/>
    <w:rsid w:val="005F4441"/>
    <w:rsid w:val="005F4820"/>
    <w:rsid w:val="005F4A4E"/>
    <w:rsid w:val="005F57ED"/>
    <w:rsid w:val="005F6574"/>
    <w:rsid w:val="005F6EE9"/>
    <w:rsid w:val="005F735A"/>
    <w:rsid w:val="005F7FBA"/>
    <w:rsid w:val="00600063"/>
    <w:rsid w:val="006001CC"/>
    <w:rsid w:val="006003C7"/>
    <w:rsid w:val="006015D4"/>
    <w:rsid w:val="00603602"/>
    <w:rsid w:val="00604D82"/>
    <w:rsid w:val="00604E23"/>
    <w:rsid w:val="00606A43"/>
    <w:rsid w:val="00607CB8"/>
    <w:rsid w:val="00607FEB"/>
    <w:rsid w:val="00610073"/>
    <w:rsid w:val="00610679"/>
    <w:rsid w:val="0061096F"/>
    <w:rsid w:val="00610D09"/>
    <w:rsid w:val="006115F6"/>
    <w:rsid w:val="00611698"/>
    <w:rsid w:val="00611CA5"/>
    <w:rsid w:val="006122F8"/>
    <w:rsid w:val="006124FB"/>
    <w:rsid w:val="00612DBC"/>
    <w:rsid w:val="00614141"/>
    <w:rsid w:val="00616CCD"/>
    <w:rsid w:val="00616D31"/>
    <w:rsid w:val="006170BF"/>
    <w:rsid w:val="00617E09"/>
    <w:rsid w:val="00620289"/>
    <w:rsid w:val="00620A1F"/>
    <w:rsid w:val="00620F32"/>
    <w:rsid w:val="00621B00"/>
    <w:rsid w:val="00621B77"/>
    <w:rsid w:val="00622B06"/>
    <w:rsid w:val="00623129"/>
    <w:rsid w:val="006243BB"/>
    <w:rsid w:val="006243DC"/>
    <w:rsid w:val="0062488A"/>
    <w:rsid w:val="00625039"/>
    <w:rsid w:val="00626304"/>
    <w:rsid w:val="006274AA"/>
    <w:rsid w:val="00632971"/>
    <w:rsid w:val="00632B25"/>
    <w:rsid w:val="006333A4"/>
    <w:rsid w:val="00633B9C"/>
    <w:rsid w:val="00634D48"/>
    <w:rsid w:val="00635719"/>
    <w:rsid w:val="006357D0"/>
    <w:rsid w:val="00635854"/>
    <w:rsid w:val="00635B82"/>
    <w:rsid w:val="00636512"/>
    <w:rsid w:val="00636C91"/>
    <w:rsid w:val="00637610"/>
    <w:rsid w:val="006403A2"/>
    <w:rsid w:val="006416FA"/>
    <w:rsid w:val="00641F30"/>
    <w:rsid w:val="006424D5"/>
    <w:rsid w:val="00642734"/>
    <w:rsid w:val="00642CD1"/>
    <w:rsid w:val="00642E6B"/>
    <w:rsid w:val="00643223"/>
    <w:rsid w:val="006452BA"/>
    <w:rsid w:val="006460FE"/>
    <w:rsid w:val="00646A89"/>
    <w:rsid w:val="00646C98"/>
    <w:rsid w:val="00650C90"/>
    <w:rsid w:val="00653256"/>
    <w:rsid w:val="0065384A"/>
    <w:rsid w:val="00654B2B"/>
    <w:rsid w:val="00655139"/>
    <w:rsid w:val="00656A5A"/>
    <w:rsid w:val="006577D9"/>
    <w:rsid w:val="00657D26"/>
    <w:rsid w:val="00662661"/>
    <w:rsid w:val="00662DEE"/>
    <w:rsid w:val="006648D4"/>
    <w:rsid w:val="00664CA0"/>
    <w:rsid w:val="0066584B"/>
    <w:rsid w:val="00666C4D"/>
    <w:rsid w:val="00667986"/>
    <w:rsid w:val="00670E05"/>
    <w:rsid w:val="00671CA1"/>
    <w:rsid w:val="0067266E"/>
    <w:rsid w:val="00672787"/>
    <w:rsid w:val="00672E76"/>
    <w:rsid w:val="00680864"/>
    <w:rsid w:val="00680D0A"/>
    <w:rsid w:val="00681080"/>
    <w:rsid w:val="00681139"/>
    <w:rsid w:val="0068208F"/>
    <w:rsid w:val="00682504"/>
    <w:rsid w:val="00682F00"/>
    <w:rsid w:val="00683F4C"/>
    <w:rsid w:val="00685FE3"/>
    <w:rsid w:val="00686C78"/>
    <w:rsid w:val="00687538"/>
    <w:rsid w:val="00687E4B"/>
    <w:rsid w:val="006913D6"/>
    <w:rsid w:val="00691A2D"/>
    <w:rsid w:val="00691DAA"/>
    <w:rsid w:val="006941E0"/>
    <w:rsid w:val="00694E51"/>
    <w:rsid w:val="00694F4E"/>
    <w:rsid w:val="00697717"/>
    <w:rsid w:val="00697FDD"/>
    <w:rsid w:val="006A007F"/>
    <w:rsid w:val="006A13EA"/>
    <w:rsid w:val="006A1C39"/>
    <w:rsid w:val="006A3708"/>
    <w:rsid w:val="006A3923"/>
    <w:rsid w:val="006A5C98"/>
    <w:rsid w:val="006A60AA"/>
    <w:rsid w:val="006A6E86"/>
    <w:rsid w:val="006A7396"/>
    <w:rsid w:val="006A7EB2"/>
    <w:rsid w:val="006B04FB"/>
    <w:rsid w:val="006B156A"/>
    <w:rsid w:val="006B1665"/>
    <w:rsid w:val="006B2061"/>
    <w:rsid w:val="006B402D"/>
    <w:rsid w:val="006B4733"/>
    <w:rsid w:val="006B4C88"/>
    <w:rsid w:val="006B5532"/>
    <w:rsid w:val="006B5F05"/>
    <w:rsid w:val="006B5F59"/>
    <w:rsid w:val="006B6437"/>
    <w:rsid w:val="006B7C18"/>
    <w:rsid w:val="006C014D"/>
    <w:rsid w:val="006C0260"/>
    <w:rsid w:val="006C0D47"/>
    <w:rsid w:val="006C0E08"/>
    <w:rsid w:val="006C3223"/>
    <w:rsid w:val="006C554F"/>
    <w:rsid w:val="006C6BD4"/>
    <w:rsid w:val="006C6C17"/>
    <w:rsid w:val="006C7F04"/>
    <w:rsid w:val="006D088F"/>
    <w:rsid w:val="006D11DB"/>
    <w:rsid w:val="006D1863"/>
    <w:rsid w:val="006D1945"/>
    <w:rsid w:val="006D40E9"/>
    <w:rsid w:val="006D5C41"/>
    <w:rsid w:val="006D6D51"/>
    <w:rsid w:val="006E033D"/>
    <w:rsid w:val="006E0BBD"/>
    <w:rsid w:val="006E23EA"/>
    <w:rsid w:val="006E2BEA"/>
    <w:rsid w:val="006E2FD4"/>
    <w:rsid w:val="006E4480"/>
    <w:rsid w:val="006E62A6"/>
    <w:rsid w:val="006E66E8"/>
    <w:rsid w:val="006E6DE5"/>
    <w:rsid w:val="006E72AF"/>
    <w:rsid w:val="006E7E67"/>
    <w:rsid w:val="006F055B"/>
    <w:rsid w:val="006F1E53"/>
    <w:rsid w:val="006F2AAD"/>
    <w:rsid w:val="006F364E"/>
    <w:rsid w:val="006F3741"/>
    <w:rsid w:val="006F3A5A"/>
    <w:rsid w:val="006F3A6E"/>
    <w:rsid w:val="006F4613"/>
    <w:rsid w:val="006F7ADC"/>
    <w:rsid w:val="00700D6D"/>
    <w:rsid w:val="00700EAD"/>
    <w:rsid w:val="00702F5F"/>
    <w:rsid w:val="007036B2"/>
    <w:rsid w:val="0070585B"/>
    <w:rsid w:val="00706100"/>
    <w:rsid w:val="00706A43"/>
    <w:rsid w:val="0070760E"/>
    <w:rsid w:val="00707763"/>
    <w:rsid w:val="007108B7"/>
    <w:rsid w:val="00710A83"/>
    <w:rsid w:val="007113D8"/>
    <w:rsid w:val="00711C9B"/>
    <w:rsid w:val="007128BF"/>
    <w:rsid w:val="00712B87"/>
    <w:rsid w:val="0071376D"/>
    <w:rsid w:val="00715292"/>
    <w:rsid w:val="007153D7"/>
    <w:rsid w:val="00715AA3"/>
    <w:rsid w:val="00717A5E"/>
    <w:rsid w:val="00720208"/>
    <w:rsid w:val="007214F1"/>
    <w:rsid w:val="007216AF"/>
    <w:rsid w:val="007221A4"/>
    <w:rsid w:val="007222DD"/>
    <w:rsid w:val="00722B6D"/>
    <w:rsid w:val="00730BB0"/>
    <w:rsid w:val="00730D09"/>
    <w:rsid w:val="00731385"/>
    <w:rsid w:val="00736203"/>
    <w:rsid w:val="00736C4A"/>
    <w:rsid w:val="007371DC"/>
    <w:rsid w:val="007379B4"/>
    <w:rsid w:val="00737EF0"/>
    <w:rsid w:val="00742C87"/>
    <w:rsid w:val="00742D65"/>
    <w:rsid w:val="007435C3"/>
    <w:rsid w:val="00745264"/>
    <w:rsid w:val="00745269"/>
    <w:rsid w:val="0074631F"/>
    <w:rsid w:val="00746E9E"/>
    <w:rsid w:val="00747294"/>
    <w:rsid w:val="00747CB4"/>
    <w:rsid w:val="007525C3"/>
    <w:rsid w:val="007527E0"/>
    <w:rsid w:val="00753C79"/>
    <w:rsid w:val="00753DFC"/>
    <w:rsid w:val="00754100"/>
    <w:rsid w:val="00754413"/>
    <w:rsid w:val="00755542"/>
    <w:rsid w:val="00755851"/>
    <w:rsid w:val="00755F4B"/>
    <w:rsid w:val="00760AE3"/>
    <w:rsid w:val="00760B1A"/>
    <w:rsid w:val="0076142B"/>
    <w:rsid w:val="0076156E"/>
    <w:rsid w:val="0076213D"/>
    <w:rsid w:val="00762C41"/>
    <w:rsid w:val="00762F72"/>
    <w:rsid w:val="00763D53"/>
    <w:rsid w:val="00763E20"/>
    <w:rsid w:val="00764317"/>
    <w:rsid w:val="0076484A"/>
    <w:rsid w:val="00766476"/>
    <w:rsid w:val="00766529"/>
    <w:rsid w:val="0077011A"/>
    <w:rsid w:val="00773B17"/>
    <w:rsid w:val="00774687"/>
    <w:rsid w:val="007756B1"/>
    <w:rsid w:val="0077664A"/>
    <w:rsid w:val="00776F1D"/>
    <w:rsid w:val="007772F0"/>
    <w:rsid w:val="0077764F"/>
    <w:rsid w:val="007801E9"/>
    <w:rsid w:val="00780349"/>
    <w:rsid w:val="007815A6"/>
    <w:rsid w:val="007817C4"/>
    <w:rsid w:val="00781A73"/>
    <w:rsid w:val="00781C91"/>
    <w:rsid w:val="00781DF4"/>
    <w:rsid w:val="00783741"/>
    <w:rsid w:val="00783811"/>
    <w:rsid w:val="0078440B"/>
    <w:rsid w:val="00784855"/>
    <w:rsid w:val="00790053"/>
    <w:rsid w:val="00790553"/>
    <w:rsid w:val="00794C4D"/>
    <w:rsid w:val="00797EBF"/>
    <w:rsid w:val="007A0316"/>
    <w:rsid w:val="007A0FC7"/>
    <w:rsid w:val="007A146B"/>
    <w:rsid w:val="007A18AA"/>
    <w:rsid w:val="007A2318"/>
    <w:rsid w:val="007A259F"/>
    <w:rsid w:val="007A2802"/>
    <w:rsid w:val="007A2A22"/>
    <w:rsid w:val="007A2B5C"/>
    <w:rsid w:val="007A2D10"/>
    <w:rsid w:val="007A2E4D"/>
    <w:rsid w:val="007A5CDE"/>
    <w:rsid w:val="007A6F17"/>
    <w:rsid w:val="007B094E"/>
    <w:rsid w:val="007B0A27"/>
    <w:rsid w:val="007B0B9C"/>
    <w:rsid w:val="007B1602"/>
    <w:rsid w:val="007B1861"/>
    <w:rsid w:val="007B23A2"/>
    <w:rsid w:val="007B2BD7"/>
    <w:rsid w:val="007B3CE4"/>
    <w:rsid w:val="007B3E02"/>
    <w:rsid w:val="007B4000"/>
    <w:rsid w:val="007B480C"/>
    <w:rsid w:val="007B52D4"/>
    <w:rsid w:val="007B5914"/>
    <w:rsid w:val="007B6A87"/>
    <w:rsid w:val="007B788F"/>
    <w:rsid w:val="007C22D0"/>
    <w:rsid w:val="007C22DF"/>
    <w:rsid w:val="007C244B"/>
    <w:rsid w:val="007C2782"/>
    <w:rsid w:val="007C37EA"/>
    <w:rsid w:val="007C495C"/>
    <w:rsid w:val="007C4E97"/>
    <w:rsid w:val="007C6392"/>
    <w:rsid w:val="007C70AE"/>
    <w:rsid w:val="007C77AF"/>
    <w:rsid w:val="007C7EB2"/>
    <w:rsid w:val="007D0F50"/>
    <w:rsid w:val="007D1176"/>
    <w:rsid w:val="007D15FA"/>
    <w:rsid w:val="007D19F0"/>
    <w:rsid w:val="007D3AF9"/>
    <w:rsid w:val="007D4C40"/>
    <w:rsid w:val="007E0717"/>
    <w:rsid w:val="007E208B"/>
    <w:rsid w:val="007E47FB"/>
    <w:rsid w:val="007E6768"/>
    <w:rsid w:val="007E6EE3"/>
    <w:rsid w:val="007E73CE"/>
    <w:rsid w:val="007E7F27"/>
    <w:rsid w:val="007F0191"/>
    <w:rsid w:val="007F21B6"/>
    <w:rsid w:val="007F2891"/>
    <w:rsid w:val="007F327F"/>
    <w:rsid w:val="007F3A9E"/>
    <w:rsid w:val="007F3CC6"/>
    <w:rsid w:val="007F42B6"/>
    <w:rsid w:val="007F6167"/>
    <w:rsid w:val="007F69B1"/>
    <w:rsid w:val="007F719F"/>
    <w:rsid w:val="007F742E"/>
    <w:rsid w:val="00800A99"/>
    <w:rsid w:val="00800C76"/>
    <w:rsid w:val="00800CFA"/>
    <w:rsid w:val="00801D98"/>
    <w:rsid w:val="008053CF"/>
    <w:rsid w:val="0080560B"/>
    <w:rsid w:val="00805935"/>
    <w:rsid w:val="00805C9F"/>
    <w:rsid w:val="00805D6A"/>
    <w:rsid w:val="00806707"/>
    <w:rsid w:val="00807394"/>
    <w:rsid w:val="00810235"/>
    <w:rsid w:val="008105D0"/>
    <w:rsid w:val="00811A21"/>
    <w:rsid w:val="008125CA"/>
    <w:rsid w:val="00813831"/>
    <w:rsid w:val="008138CF"/>
    <w:rsid w:val="00813B76"/>
    <w:rsid w:val="00813BC1"/>
    <w:rsid w:val="00813FBB"/>
    <w:rsid w:val="00815AA2"/>
    <w:rsid w:val="008165A8"/>
    <w:rsid w:val="00817227"/>
    <w:rsid w:val="00817A4E"/>
    <w:rsid w:val="0082048A"/>
    <w:rsid w:val="00821ADF"/>
    <w:rsid w:val="00823A49"/>
    <w:rsid w:val="00823B2C"/>
    <w:rsid w:val="00824106"/>
    <w:rsid w:val="0082459B"/>
    <w:rsid w:val="008248D9"/>
    <w:rsid w:val="008250DA"/>
    <w:rsid w:val="0082525E"/>
    <w:rsid w:val="008269E2"/>
    <w:rsid w:val="008270C0"/>
    <w:rsid w:val="008273D6"/>
    <w:rsid w:val="00827D17"/>
    <w:rsid w:val="00830D1F"/>
    <w:rsid w:val="008328F3"/>
    <w:rsid w:val="00832D1A"/>
    <w:rsid w:val="00833F45"/>
    <w:rsid w:val="008355B9"/>
    <w:rsid w:val="008365F8"/>
    <w:rsid w:val="00837319"/>
    <w:rsid w:val="008378C6"/>
    <w:rsid w:val="00840795"/>
    <w:rsid w:val="00842352"/>
    <w:rsid w:val="00842A73"/>
    <w:rsid w:val="00844341"/>
    <w:rsid w:val="00844445"/>
    <w:rsid w:val="00844A96"/>
    <w:rsid w:val="008455A1"/>
    <w:rsid w:val="00845F1C"/>
    <w:rsid w:val="00846EBD"/>
    <w:rsid w:val="00850287"/>
    <w:rsid w:val="00851286"/>
    <w:rsid w:val="0085182B"/>
    <w:rsid w:val="00853280"/>
    <w:rsid w:val="00853285"/>
    <w:rsid w:val="00853D13"/>
    <w:rsid w:val="00854ABA"/>
    <w:rsid w:val="00854DC9"/>
    <w:rsid w:val="00856A28"/>
    <w:rsid w:val="00856E20"/>
    <w:rsid w:val="0085714E"/>
    <w:rsid w:val="00857B47"/>
    <w:rsid w:val="00857F08"/>
    <w:rsid w:val="00857FCD"/>
    <w:rsid w:val="008604DE"/>
    <w:rsid w:val="0086083C"/>
    <w:rsid w:val="008613CE"/>
    <w:rsid w:val="00861560"/>
    <w:rsid w:val="00863A13"/>
    <w:rsid w:val="00863A49"/>
    <w:rsid w:val="00863AE1"/>
    <w:rsid w:val="00863C3A"/>
    <w:rsid w:val="00863F81"/>
    <w:rsid w:val="0086471D"/>
    <w:rsid w:val="0086485B"/>
    <w:rsid w:val="00864882"/>
    <w:rsid w:val="008648CC"/>
    <w:rsid w:val="00864915"/>
    <w:rsid w:val="00865F9A"/>
    <w:rsid w:val="00866B88"/>
    <w:rsid w:val="00866BBF"/>
    <w:rsid w:val="00866BEE"/>
    <w:rsid w:val="00866FED"/>
    <w:rsid w:val="00867A11"/>
    <w:rsid w:val="00870A10"/>
    <w:rsid w:val="00870F41"/>
    <w:rsid w:val="00871A61"/>
    <w:rsid w:val="008722C8"/>
    <w:rsid w:val="0087297A"/>
    <w:rsid w:val="00872A96"/>
    <w:rsid w:val="00872E96"/>
    <w:rsid w:val="008741A0"/>
    <w:rsid w:val="00874C32"/>
    <w:rsid w:val="008752F9"/>
    <w:rsid w:val="00875C35"/>
    <w:rsid w:val="00876325"/>
    <w:rsid w:val="00876A18"/>
    <w:rsid w:val="00876AE7"/>
    <w:rsid w:val="008775A3"/>
    <w:rsid w:val="00877CE4"/>
    <w:rsid w:val="00881211"/>
    <w:rsid w:val="008832EC"/>
    <w:rsid w:val="00884630"/>
    <w:rsid w:val="00884F72"/>
    <w:rsid w:val="0088543E"/>
    <w:rsid w:val="008862CA"/>
    <w:rsid w:val="0088708B"/>
    <w:rsid w:val="008872CE"/>
    <w:rsid w:val="00891979"/>
    <w:rsid w:val="00891997"/>
    <w:rsid w:val="00891ED5"/>
    <w:rsid w:val="00891FE1"/>
    <w:rsid w:val="008921B7"/>
    <w:rsid w:val="0089332A"/>
    <w:rsid w:val="0089400F"/>
    <w:rsid w:val="008948B8"/>
    <w:rsid w:val="008953A5"/>
    <w:rsid w:val="0089599F"/>
    <w:rsid w:val="00895B02"/>
    <w:rsid w:val="00896FA5"/>
    <w:rsid w:val="008A0918"/>
    <w:rsid w:val="008A163E"/>
    <w:rsid w:val="008A1A03"/>
    <w:rsid w:val="008A1F6D"/>
    <w:rsid w:val="008A2223"/>
    <w:rsid w:val="008A2681"/>
    <w:rsid w:val="008A2763"/>
    <w:rsid w:val="008A3219"/>
    <w:rsid w:val="008A4B4C"/>
    <w:rsid w:val="008A5118"/>
    <w:rsid w:val="008A53AD"/>
    <w:rsid w:val="008A5A5F"/>
    <w:rsid w:val="008A5E93"/>
    <w:rsid w:val="008B133F"/>
    <w:rsid w:val="008B1AE8"/>
    <w:rsid w:val="008B3260"/>
    <w:rsid w:val="008B373F"/>
    <w:rsid w:val="008B486D"/>
    <w:rsid w:val="008B6E59"/>
    <w:rsid w:val="008B71C9"/>
    <w:rsid w:val="008B75C2"/>
    <w:rsid w:val="008C1625"/>
    <w:rsid w:val="008C21CB"/>
    <w:rsid w:val="008C2BE8"/>
    <w:rsid w:val="008C40B4"/>
    <w:rsid w:val="008C42B0"/>
    <w:rsid w:val="008C513B"/>
    <w:rsid w:val="008C6ECC"/>
    <w:rsid w:val="008D273C"/>
    <w:rsid w:val="008D34CA"/>
    <w:rsid w:val="008D5A24"/>
    <w:rsid w:val="008D5B88"/>
    <w:rsid w:val="008D606D"/>
    <w:rsid w:val="008D609F"/>
    <w:rsid w:val="008D616F"/>
    <w:rsid w:val="008D6AB3"/>
    <w:rsid w:val="008D755B"/>
    <w:rsid w:val="008D7BF7"/>
    <w:rsid w:val="008E001F"/>
    <w:rsid w:val="008E022A"/>
    <w:rsid w:val="008E0978"/>
    <w:rsid w:val="008E0C2F"/>
    <w:rsid w:val="008E18DF"/>
    <w:rsid w:val="008E4B6A"/>
    <w:rsid w:val="008E4F6A"/>
    <w:rsid w:val="008E6F2D"/>
    <w:rsid w:val="008E7665"/>
    <w:rsid w:val="008E7DB7"/>
    <w:rsid w:val="008F0193"/>
    <w:rsid w:val="008F1EC6"/>
    <w:rsid w:val="008F5535"/>
    <w:rsid w:val="008F5542"/>
    <w:rsid w:val="0090039C"/>
    <w:rsid w:val="00903019"/>
    <w:rsid w:val="00903AAC"/>
    <w:rsid w:val="0090624A"/>
    <w:rsid w:val="009062DF"/>
    <w:rsid w:val="0090668C"/>
    <w:rsid w:val="00907429"/>
    <w:rsid w:val="009112E2"/>
    <w:rsid w:val="00911D5F"/>
    <w:rsid w:val="00912B43"/>
    <w:rsid w:val="00912E2F"/>
    <w:rsid w:val="00913492"/>
    <w:rsid w:val="00917B0A"/>
    <w:rsid w:val="00921AA2"/>
    <w:rsid w:val="00921BDD"/>
    <w:rsid w:val="00922C9B"/>
    <w:rsid w:val="00927957"/>
    <w:rsid w:val="00927E95"/>
    <w:rsid w:val="009305ED"/>
    <w:rsid w:val="00930D0B"/>
    <w:rsid w:val="009312AE"/>
    <w:rsid w:val="009324D7"/>
    <w:rsid w:val="0093259E"/>
    <w:rsid w:val="00932DE9"/>
    <w:rsid w:val="00934108"/>
    <w:rsid w:val="00934739"/>
    <w:rsid w:val="00935318"/>
    <w:rsid w:val="00936328"/>
    <w:rsid w:val="00936A65"/>
    <w:rsid w:val="00940EA8"/>
    <w:rsid w:val="009415A0"/>
    <w:rsid w:val="00941DFB"/>
    <w:rsid w:val="00942B59"/>
    <w:rsid w:val="00942DB7"/>
    <w:rsid w:val="00942E16"/>
    <w:rsid w:val="00942E9A"/>
    <w:rsid w:val="00942F69"/>
    <w:rsid w:val="009435BF"/>
    <w:rsid w:val="009436B0"/>
    <w:rsid w:val="00943710"/>
    <w:rsid w:val="00944C5B"/>
    <w:rsid w:val="009462F1"/>
    <w:rsid w:val="00946A3E"/>
    <w:rsid w:val="00946FFB"/>
    <w:rsid w:val="0094745C"/>
    <w:rsid w:val="00951DC1"/>
    <w:rsid w:val="00955E5A"/>
    <w:rsid w:val="0095738B"/>
    <w:rsid w:val="0095756F"/>
    <w:rsid w:val="00960A8A"/>
    <w:rsid w:val="00961D4D"/>
    <w:rsid w:val="00962FE6"/>
    <w:rsid w:val="00963059"/>
    <w:rsid w:val="009635B5"/>
    <w:rsid w:val="00965069"/>
    <w:rsid w:val="0096512B"/>
    <w:rsid w:val="00965147"/>
    <w:rsid w:val="00966B51"/>
    <w:rsid w:val="00970262"/>
    <w:rsid w:val="009705D6"/>
    <w:rsid w:val="00973751"/>
    <w:rsid w:val="00973D97"/>
    <w:rsid w:val="00974514"/>
    <w:rsid w:val="00974896"/>
    <w:rsid w:val="00974CCD"/>
    <w:rsid w:val="00975019"/>
    <w:rsid w:val="009756B3"/>
    <w:rsid w:val="009772FB"/>
    <w:rsid w:val="00977AF0"/>
    <w:rsid w:val="0098010B"/>
    <w:rsid w:val="00980BB4"/>
    <w:rsid w:val="00980EA1"/>
    <w:rsid w:val="00982594"/>
    <w:rsid w:val="00982BF5"/>
    <w:rsid w:val="00982CBE"/>
    <w:rsid w:val="00983068"/>
    <w:rsid w:val="0098378C"/>
    <w:rsid w:val="009842E3"/>
    <w:rsid w:val="00985024"/>
    <w:rsid w:val="0098675B"/>
    <w:rsid w:val="009922E4"/>
    <w:rsid w:val="00992301"/>
    <w:rsid w:val="00992D2A"/>
    <w:rsid w:val="00992D2D"/>
    <w:rsid w:val="00992DF6"/>
    <w:rsid w:val="00994361"/>
    <w:rsid w:val="009946EC"/>
    <w:rsid w:val="009955E6"/>
    <w:rsid w:val="00995C37"/>
    <w:rsid w:val="009974B4"/>
    <w:rsid w:val="009975CD"/>
    <w:rsid w:val="009A0C50"/>
    <w:rsid w:val="009A10CA"/>
    <w:rsid w:val="009A18B1"/>
    <w:rsid w:val="009A1E65"/>
    <w:rsid w:val="009A39AB"/>
    <w:rsid w:val="009A44EA"/>
    <w:rsid w:val="009A4CA9"/>
    <w:rsid w:val="009A4DF7"/>
    <w:rsid w:val="009A5BBD"/>
    <w:rsid w:val="009A61BC"/>
    <w:rsid w:val="009A623A"/>
    <w:rsid w:val="009A6333"/>
    <w:rsid w:val="009B01D1"/>
    <w:rsid w:val="009B05BF"/>
    <w:rsid w:val="009B0A80"/>
    <w:rsid w:val="009B0B94"/>
    <w:rsid w:val="009B0F69"/>
    <w:rsid w:val="009B28CD"/>
    <w:rsid w:val="009B28DE"/>
    <w:rsid w:val="009B32D2"/>
    <w:rsid w:val="009B35A3"/>
    <w:rsid w:val="009B4AE5"/>
    <w:rsid w:val="009B4BE2"/>
    <w:rsid w:val="009B552B"/>
    <w:rsid w:val="009B5DE2"/>
    <w:rsid w:val="009B77C8"/>
    <w:rsid w:val="009B7F5C"/>
    <w:rsid w:val="009C02E0"/>
    <w:rsid w:val="009C0C7E"/>
    <w:rsid w:val="009C0D06"/>
    <w:rsid w:val="009C14CF"/>
    <w:rsid w:val="009C15AB"/>
    <w:rsid w:val="009C19C4"/>
    <w:rsid w:val="009C19DE"/>
    <w:rsid w:val="009C2845"/>
    <w:rsid w:val="009C3589"/>
    <w:rsid w:val="009C3842"/>
    <w:rsid w:val="009C4A81"/>
    <w:rsid w:val="009C5B09"/>
    <w:rsid w:val="009C668C"/>
    <w:rsid w:val="009C6782"/>
    <w:rsid w:val="009D0813"/>
    <w:rsid w:val="009D1BA8"/>
    <w:rsid w:val="009D3374"/>
    <w:rsid w:val="009D3379"/>
    <w:rsid w:val="009D3B0F"/>
    <w:rsid w:val="009D3FDA"/>
    <w:rsid w:val="009D6E95"/>
    <w:rsid w:val="009E006F"/>
    <w:rsid w:val="009E0169"/>
    <w:rsid w:val="009E10EC"/>
    <w:rsid w:val="009E2F59"/>
    <w:rsid w:val="009E38E0"/>
    <w:rsid w:val="009E502E"/>
    <w:rsid w:val="009E7173"/>
    <w:rsid w:val="009E73F5"/>
    <w:rsid w:val="009F1222"/>
    <w:rsid w:val="009F3BA7"/>
    <w:rsid w:val="009F3BD1"/>
    <w:rsid w:val="009F3D53"/>
    <w:rsid w:val="009F3EE6"/>
    <w:rsid w:val="009F49C7"/>
    <w:rsid w:val="009F51D9"/>
    <w:rsid w:val="009F5AA8"/>
    <w:rsid w:val="009F656F"/>
    <w:rsid w:val="009F7EB0"/>
    <w:rsid w:val="00A012CB"/>
    <w:rsid w:val="00A01695"/>
    <w:rsid w:val="00A021DA"/>
    <w:rsid w:val="00A024A1"/>
    <w:rsid w:val="00A02A30"/>
    <w:rsid w:val="00A0374A"/>
    <w:rsid w:val="00A05975"/>
    <w:rsid w:val="00A069D7"/>
    <w:rsid w:val="00A10D50"/>
    <w:rsid w:val="00A12922"/>
    <w:rsid w:val="00A12E74"/>
    <w:rsid w:val="00A130F3"/>
    <w:rsid w:val="00A138D5"/>
    <w:rsid w:val="00A13C78"/>
    <w:rsid w:val="00A15027"/>
    <w:rsid w:val="00A156E8"/>
    <w:rsid w:val="00A15C7A"/>
    <w:rsid w:val="00A15EE5"/>
    <w:rsid w:val="00A170D8"/>
    <w:rsid w:val="00A17C2E"/>
    <w:rsid w:val="00A20A24"/>
    <w:rsid w:val="00A219ED"/>
    <w:rsid w:val="00A21D99"/>
    <w:rsid w:val="00A23436"/>
    <w:rsid w:val="00A23486"/>
    <w:rsid w:val="00A23AD6"/>
    <w:rsid w:val="00A25242"/>
    <w:rsid w:val="00A253A3"/>
    <w:rsid w:val="00A2759F"/>
    <w:rsid w:val="00A301A7"/>
    <w:rsid w:val="00A30218"/>
    <w:rsid w:val="00A31B42"/>
    <w:rsid w:val="00A32180"/>
    <w:rsid w:val="00A32CE0"/>
    <w:rsid w:val="00A33936"/>
    <w:rsid w:val="00A365A5"/>
    <w:rsid w:val="00A405E9"/>
    <w:rsid w:val="00A41B0A"/>
    <w:rsid w:val="00A42C07"/>
    <w:rsid w:val="00A437F5"/>
    <w:rsid w:val="00A44B54"/>
    <w:rsid w:val="00A456B4"/>
    <w:rsid w:val="00A46202"/>
    <w:rsid w:val="00A46C72"/>
    <w:rsid w:val="00A46FB5"/>
    <w:rsid w:val="00A47C58"/>
    <w:rsid w:val="00A502F0"/>
    <w:rsid w:val="00A52A4D"/>
    <w:rsid w:val="00A532E4"/>
    <w:rsid w:val="00A53921"/>
    <w:rsid w:val="00A539E7"/>
    <w:rsid w:val="00A54A8D"/>
    <w:rsid w:val="00A55C89"/>
    <w:rsid w:val="00A61305"/>
    <w:rsid w:val="00A6164E"/>
    <w:rsid w:val="00A61D6D"/>
    <w:rsid w:val="00A621C9"/>
    <w:rsid w:val="00A62698"/>
    <w:rsid w:val="00A626E6"/>
    <w:rsid w:val="00A6278B"/>
    <w:rsid w:val="00A63691"/>
    <w:rsid w:val="00A63D63"/>
    <w:rsid w:val="00A64834"/>
    <w:rsid w:val="00A649F2"/>
    <w:rsid w:val="00A64D57"/>
    <w:rsid w:val="00A666C4"/>
    <w:rsid w:val="00A67F34"/>
    <w:rsid w:val="00A71186"/>
    <w:rsid w:val="00A7125F"/>
    <w:rsid w:val="00A71FF9"/>
    <w:rsid w:val="00A739B2"/>
    <w:rsid w:val="00A73AE4"/>
    <w:rsid w:val="00A7422F"/>
    <w:rsid w:val="00A74E9B"/>
    <w:rsid w:val="00A75D0F"/>
    <w:rsid w:val="00A77F1E"/>
    <w:rsid w:val="00A816F1"/>
    <w:rsid w:val="00A82383"/>
    <w:rsid w:val="00A8249C"/>
    <w:rsid w:val="00A84AFA"/>
    <w:rsid w:val="00A85A11"/>
    <w:rsid w:val="00A85B80"/>
    <w:rsid w:val="00A878D5"/>
    <w:rsid w:val="00A907BF"/>
    <w:rsid w:val="00A90B92"/>
    <w:rsid w:val="00A90E76"/>
    <w:rsid w:val="00A92E62"/>
    <w:rsid w:val="00A937AE"/>
    <w:rsid w:val="00A939DB"/>
    <w:rsid w:val="00A95362"/>
    <w:rsid w:val="00A95389"/>
    <w:rsid w:val="00A956DC"/>
    <w:rsid w:val="00A959F7"/>
    <w:rsid w:val="00A968EB"/>
    <w:rsid w:val="00A96DA9"/>
    <w:rsid w:val="00A96DD5"/>
    <w:rsid w:val="00A97084"/>
    <w:rsid w:val="00A9776D"/>
    <w:rsid w:val="00A97E41"/>
    <w:rsid w:val="00A97F3B"/>
    <w:rsid w:val="00AA053E"/>
    <w:rsid w:val="00AA27C4"/>
    <w:rsid w:val="00AA2E5D"/>
    <w:rsid w:val="00AA35B3"/>
    <w:rsid w:val="00AA369F"/>
    <w:rsid w:val="00AA3D84"/>
    <w:rsid w:val="00AA40FE"/>
    <w:rsid w:val="00AA4237"/>
    <w:rsid w:val="00AA4A05"/>
    <w:rsid w:val="00AA4BF9"/>
    <w:rsid w:val="00AA6BAA"/>
    <w:rsid w:val="00AA6CCA"/>
    <w:rsid w:val="00AB0949"/>
    <w:rsid w:val="00AB1F12"/>
    <w:rsid w:val="00AB3BA2"/>
    <w:rsid w:val="00AB56D5"/>
    <w:rsid w:val="00AB5D52"/>
    <w:rsid w:val="00AB5D9E"/>
    <w:rsid w:val="00AB6418"/>
    <w:rsid w:val="00AB6A84"/>
    <w:rsid w:val="00AB7E87"/>
    <w:rsid w:val="00AC008B"/>
    <w:rsid w:val="00AC0572"/>
    <w:rsid w:val="00AC122B"/>
    <w:rsid w:val="00AC12FF"/>
    <w:rsid w:val="00AC39F9"/>
    <w:rsid w:val="00AC4D20"/>
    <w:rsid w:val="00AC4F44"/>
    <w:rsid w:val="00AC63BE"/>
    <w:rsid w:val="00AC6561"/>
    <w:rsid w:val="00AD0DBE"/>
    <w:rsid w:val="00AD19E9"/>
    <w:rsid w:val="00AD38CA"/>
    <w:rsid w:val="00AD4161"/>
    <w:rsid w:val="00AD41CB"/>
    <w:rsid w:val="00AD4200"/>
    <w:rsid w:val="00AD50E3"/>
    <w:rsid w:val="00AD5396"/>
    <w:rsid w:val="00AD6610"/>
    <w:rsid w:val="00AD7591"/>
    <w:rsid w:val="00AE13D9"/>
    <w:rsid w:val="00AE1985"/>
    <w:rsid w:val="00AE2085"/>
    <w:rsid w:val="00AE29B1"/>
    <w:rsid w:val="00AE3A13"/>
    <w:rsid w:val="00AE50A4"/>
    <w:rsid w:val="00AE5343"/>
    <w:rsid w:val="00AE539C"/>
    <w:rsid w:val="00AE722C"/>
    <w:rsid w:val="00AF13C8"/>
    <w:rsid w:val="00AF197F"/>
    <w:rsid w:val="00AF1F6F"/>
    <w:rsid w:val="00AF4B87"/>
    <w:rsid w:val="00AF5662"/>
    <w:rsid w:val="00AF5FB2"/>
    <w:rsid w:val="00AF6D60"/>
    <w:rsid w:val="00AF7658"/>
    <w:rsid w:val="00B01783"/>
    <w:rsid w:val="00B02391"/>
    <w:rsid w:val="00B02A41"/>
    <w:rsid w:val="00B02A9C"/>
    <w:rsid w:val="00B02B40"/>
    <w:rsid w:val="00B03272"/>
    <w:rsid w:val="00B04F2E"/>
    <w:rsid w:val="00B05177"/>
    <w:rsid w:val="00B07227"/>
    <w:rsid w:val="00B1017A"/>
    <w:rsid w:val="00B105B1"/>
    <w:rsid w:val="00B10FB5"/>
    <w:rsid w:val="00B112C9"/>
    <w:rsid w:val="00B154D7"/>
    <w:rsid w:val="00B16BF3"/>
    <w:rsid w:val="00B17052"/>
    <w:rsid w:val="00B176C8"/>
    <w:rsid w:val="00B20FDE"/>
    <w:rsid w:val="00B22141"/>
    <w:rsid w:val="00B22599"/>
    <w:rsid w:val="00B233F3"/>
    <w:rsid w:val="00B25FAD"/>
    <w:rsid w:val="00B2609F"/>
    <w:rsid w:val="00B27E62"/>
    <w:rsid w:val="00B30B8C"/>
    <w:rsid w:val="00B31997"/>
    <w:rsid w:val="00B3285E"/>
    <w:rsid w:val="00B32B0F"/>
    <w:rsid w:val="00B33235"/>
    <w:rsid w:val="00B33A53"/>
    <w:rsid w:val="00B3540B"/>
    <w:rsid w:val="00B3543A"/>
    <w:rsid w:val="00B36A19"/>
    <w:rsid w:val="00B36E35"/>
    <w:rsid w:val="00B3723C"/>
    <w:rsid w:val="00B3748B"/>
    <w:rsid w:val="00B43287"/>
    <w:rsid w:val="00B43551"/>
    <w:rsid w:val="00B43D8E"/>
    <w:rsid w:val="00B43F8C"/>
    <w:rsid w:val="00B44EF8"/>
    <w:rsid w:val="00B453C5"/>
    <w:rsid w:val="00B46603"/>
    <w:rsid w:val="00B46BC8"/>
    <w:rsid w:val="00B479C0"/>
    <w:rsid w:val="00B47A17"/>
    <w:rsid w:val="00B50075"/>
    <w:rsid w:val="00B52276"/>
    <w:rsid w:val="00B52423"/>
    <w:rsid w:val="00B53016"/>
    <w:rsid w:val="00B53E03"/>
    <w:rsid w:val="00B54832"/>
    <w:rsid w:val="00B54A45"/>
    <w:rsid w:val="00B550FE"/>
    <w:rsid w:val="00B55269"/>
    <w:rsid w:val="00B55998"/>
    <w:rsid w:val="00B562CE"/>
    <w:rsid w:val="00B568E7"/>
    <w:rsid w:val="00B57910"/>
    <w:rsid w:val="00B60217"/>
    <w:rsid w:val="00B60832"/>
    <w:rsid w:val="00B6193B"/>
    <w:rsid w:val="00B62691"/>
    <w:rsid w:val="00B62C7E"/>
    <w:rsid w:val="00B62F4E"/>
    <w:rsid w:val="00B63A57"/>
    <w:rsid w:val="00B63CAE"/>
    <w:rsid w:val="00B63E33"/>
    <w:rsid w:val="00B63E55"/>
    <w:rsid w:val="00B6423C"/>
    <w:rsid w:val="00B6469E"/>
    <w:rsid w:val="00B660C1"/>
    <w:rsid w:val="00B663AB"/>
    <w:rsid w:val="00B6699F"/>
    <w:rsid w:val="00B669C5"/>
    <w:rsid w:val="00B66A77"/>
    <w:rsid w:val="00B71C9C"/>
    <w:rsid w:val="00B732BB"/>
    <w:rsid w:val="00B74131"/>
    <w:rsid w:val="00B74615"/>
    <w:rsid w:val="00B7472E"/>
    <w:rsid w:val="00B7610F"/>
    <w:rsid w:val="00B76222"/>
    <w:rsid w:val="00B76FEE"/>
    <w:rsid w:val="00B807D5"/>
    <w:rsid w:val="00B80D45"/>
    <w:rsid w:val="00B82AF9"/>
    <w:rsid w:val="00B83422"/>
    <w:rsid w:val="00B84C79"/>
    <w:rsid w:val="00B85B79"/>
    <w:rsid w:val="00B85D48"/>
    <w:rsid w:val="00B87DF9"/>
    <w:rsid w:val="00B87F16"/>
    <w:rsid w:val="00B905F5"/>
    <w:rsid w:val="00B90E1D"/>
    <w:rsid w:val="00B917E2"/>
    <w:rsid w:val="00B918E4"/>
    <w:rsid w:val="00B92AB2"/>
    <w:rsid w:val="00B94057"/>
    <w:rsid w:val="00B94A9C"/>
    <w:rsid w:val="00B95BDE"/>
    <w:rsid w:val="00B95CA1"/>
    <w:rsid w:val="00B9785D"/>
    <w:rsid w:val="00BA0A53"/>
    <w:rsid w:val="00BA0BB6"/>
    <w:rsid w:val="00BA113D"/>
    <w:rsid w:val="00BA15C0"/>
    <w:rsid w:val="00BA1714"/>
    <w:rsid w:val="00BA2072"/>
    <w:rsid w:val="00BA26B7"/>
    <w:rsid w:val="00BA284C"/>
    <w:rsid w:val="00BA2E93"/>
    <w:rsid w:val="00BA35ED"/>
    <w:rsid w:val="00BA5441"/>
    <w:rsid w:val="00BA6ED1"/>
    <w:rsid w:val="00BA7230"/>
    <w:rsid w:val="00BA7320"/>
    <w:rsid w:val="00BB0828"/>
    <w:rsid w:val="00BB0C45"/>
    <w:rsid w:val="00BB0E1C"/>
    <w:rsid w:val="00BB1F66"/>
    <w:rsid w:val="00BB238E"/>
    <w:rsid w:val="00BB397E"/>
    <w:rsid w:val="00BB3DEE"/>
    <w:rsid w:val="00BB3F51"/>
    <w:rsid w:val="00BB416F"/>
    <w:rsid w:val="00BB5FCF"/>
    <w:rsid w:val="00BB677F"/>
    <w:rsid w:val="00BB6C95"/>
    <w:rsid w:val="00BC0EFF"/>
    <w:rsid w:val="00BC22EC"/>
    <w:rsid w:val="00BC26F6"/>
    <w:rsid w:val="00BC2973"/>
    <w:rsid w:val="00BC2D0A"/>
    <w:rsid w:val="00BC3F41"/>
    <w:rsid w:val="00BC558A"/>
    <w:rsid w:val="00BC6B5D"/>
    <w:rsid w:val="00BD01BE"/>
    <w:rsid w:val="00BD01C2"/>
    <w:rsid w:val="00BD05A2"/>
    <w:rsid w:val="00BD1E4E"/>
    <w:rsid w:val="00BD3112"/>
    <w:rsid w:val="00BD3B82"/>
    <w:rsid w:val="00BD5CE0"/>
    <w:rsid w:val="00BD5EBB"/>
    <w:rsid w:val="00BE1147"/>
    <w:rsid w:val="00BE1520"/>
    <w:rsid w:val="00BE1AB7"/>
    <w:rsid w:val="00BE1B6A"/>
    <w:rsid w:val="00BE1BE8"/>
    <w:rsid w:val="00BE1F3E"/>
    <w:rsid w:val="00BE2633"/>
    <w:rsid w:val="00BE26AA"/>
    <w:rsid w:val="00BE42F9"/>
    <w:rsid w:val="00BE61B1"/>
    <w:rsid w:val="00BE6B90"/>
    <w:rsid w:val="00BE6FE4"/>
    <w:rsid w:val="00BF1DB7"/>
    <w:rsid w:val="00BF2550"/>
    <w:rsid w:val="00BF3173"/>
    <w:rsid w:val="00BF34E3"/>
    <w:rsid w:val="00BF3D7E"/>
    <w:rsid w:val="00BF41D8"/>
    <w:rsid w:val="00BF4C58"/>
    <w:rsid w:val="00BF4D05"/>
    <w:rsid w:val="00BF5409"/>
    <w:rsid w:val="00BF74AA"/>
    <w:rsid w:val="00C00610"/>
    <w:rsid w:val="00C0184F"/>
    <w:rsid w:val="00C01908"/>
    <w:rsid w:val="00C0366B"/>
    <w:rsid w:val="00C037AC"/>
    <w:rsid w:val="00C04BCB"/>
    <w:rsid w:val="00C05308"/>
    <w:rsid w:val="00C05454"/>
    <w:rsid w:val="00C05CE0"/>
    <w:rsid w:val="00C07F06"/>
    <w:rsid w:val="00C1056C"/>
    <w:rsid w:val="00C10DB1"/>
    <w:rsid w:val="00C1106E"/>
    <w:rsid w:val="00C11D04"/>
    <w:rsid w:val="00C12B6A"/>
    <w:rsid w:val="00C12FC8"/>
    <w:rsid w:val="00C1323B"/>
    <w:rsid w:val="00C13F7B"/>
    <w:rsid w:val="00C142EA"/>
    <w:rsid w:val="00C160AF"/>
    <w:rsid w:val="00C1610A"/>
    <w:rsid w:val="00C16397"/>
    <w:rsid w:val="00C17FA0"/>
    <w:rsid w:val="00C20A71"/>
    <w:rsid w:val="00C2592F"/>
    <w:rsid w:val="00C26145"/>
    <w:rsid w:val="00C2634E"/>
    <w:rsid w:val="00C2798B"/>
    <w:rsid w:val="00C30965"/>
    <w:rsid w:val="00C30C2A"/>
    <w:rsid w:val="00C3164A"/>
    <w:rsid w:val="00C3400B"/>
    <w:rsid w:val="00C3487C"/>
    <w:rsid w:val="00C3530B"/>
    <w:rsid w:val="00C36612"/>
    <w:rsid w:val="00C36A14"/>
    <w:rsid w:val="00C37C6A"/>
    <w:rsid w:val="00C43251"/>
    <w:rsid w:val="00C43724"/>
    <w:rsid w:val="00C43AA3"/>
    <w:rsid w:val="00C43E64"/>
    <w:rsid w:val="00C446D4"/>
    <w:rsid w:val="00C451EC"/>
    <w:rsid w:val="00C45643"/>
    <w:rsid w:val="00C50074"/>
    <w:rsid w:val="00C50C37"/>
    <w:rsid w:val="00C50F20"/>
    <w:rsid w:val="00C51227"/>
    <w:rsid w:val="00C520E2"/>
    <w:rsid w:val="00C53121"/>
    <w:rsid w:val="00C532C0"/>
    <w:rsid w:val="00C53E62"/>
    <w:rsid w:val="00C540AB"/>
    <w:rsid w:val="00C5559F"/>
    <w:rsid w:val="00C56C19"/>
    <w:rsid w:val="00C57170"/>
    <w:rsid w:val="00C60FC2"/>
    <w:rsid w:val="00C62EBD"/>
    <w:rsid w:val="00C6319F"/>
    <w:rsid w:val="00C64A67"/>
    <w:rsid w:val="00C64C7F"/>
    <w:rsid w:val="00C64D39"/>
    <w:rsid w:val="00C64F8E"/>
    <w:rsid w:val="00C65F75"/>
    <w:rsid w:val="00C6600A"/>
    <w:rsid w:val="00C70E89"/>
    <w:rsid w:val="00C7173D"/>
    <w:rsid w:val="00C72CD7"/>
    <w:rsid w:val="00C72FCA"/>
    <w:rsid w:val="00C73EB0"/>
    <w:rsid w:val="00C748F4"/>
    <w:rsid w:val="00C74AE6"/>
    <w:rsid w:val="00C75A71"/>
    <w:rsid w:val="00C7617C"/>
    <w:rsid w:val="00C816CC"/>
    <w:rsid w:val="00C8502A"/>
    <w:rsid w:val="00C854B8"/>
    <w:rsid w:val="00C856E7"/>
    <w:rsid w:val="00C868DD"/>
    <w:rsid w:val="00C869A8"/>
    <w:rsid w:val="00C86A08"/>
    <w:rsid w:val="00C875C6"/>
    <w:rsid w:val="00C8780F"/>
    <w:rsid w:val="00C87955"/>
    <w:rsid w:val="00C91C21"/>
    <w:rsid w:val="00C92D99"/>
    <w:rsid w:val="00C92F3F"/>
    <w:rsid w:val="00C9328B"/>
    <w:rsid w:val="00C940C3"/>
    <w:rsid w:val="00C94939"/>
    <w:rsid w:val="00C94E51"/>
    <w:rsid w:val="00C956D2"/>
    <w:rsid w:val="00C959B3"/>
    <w:rsid w:val="00C960EF"/>
    <w:rsid w:val="00C970BB"/>
    <w:rsid w:val="00C976CF"/>
    <w:rsid w:val="00C97721"/>
    <w:rsid w:val="00CA02FA"/>
    <w:rsid w:val="00CA1CDB"/>
    <w:rsid w:val="00CA3E06"/>
    <w:rsid w:val="00CA40C4"/>
    <w:rsid w:val="00CA4C35"/>
    <w:rsid w:val="00CA4E04"/>
    <w:rsid w:val="00CA620D"/>
    <w:rsid w:val="00CA6CC4"/>
    <w:rsid w:val="00CB1B8A"/>
    <w:rsid w:val="00CB1F41"/>
    <w:rsid w:val="00CB281B"/>
    <w:rsid w:val="00CB2F07"/>
    <w:rsid w:val="00CB3178"/>
    <w:rsid w:val="00CB3917"/>
    <w:rsid w:val="00CB39DA"/>
    <w:rsid w:val="00CB4487"/>
    <w:rsid w:val="00CB4599"/>
    <w:rsid w:val="00CB46F6"/>
    <w:rsid w:val="00CB5677"/>
    <w:rsid w:val="00CB6199"/>
    <w:rsid w:val="00CB621C"/>
    <w:rsid w:val="00CB6658"/>
    <w:rsid w:val="00CB6D2E"/>
    <w:rsid w:val="00CB7BAF"/>
    <w:rsid w:val="00CC1022"/>
    <w:rsid w:val="00CC2B2B"/>
    <w:rsid w:val="00CC5422"/>
    <w:rsid w:val="00CC5517"/>
    <w:rsid w:val="00CC68EB"/>
    <w:rsid w:val="00CC72F8"/>
    <w:rsid w:val="00CC7F02"/>
    <w:rsid w:val="00CD5E04"/>
    <w:rsid w:val="00CD6149"/>
    <w:rsid w:val="00CD722C"/>
    <w:rsid w:val="00CD7C96"/>
    <w:rsid w:val="00CE1DF1"/>
    <w:rsid w:val="00CE20DA"/>
    <w:rsid w:val="00CE3CE4"/>
    <w:rsid w:val="00CE727C"/>
    <w:rsid w:val="00CF077C"/>
    <w:rsid w:val="00CF0B21"/>
    <w:rsid w:val="00CF216A"/>
    <w:rsid w:val="00CF2778"/>
    <w:rsid w:val="00CF3599"/>
    <w:rsid w:val="00CF4091"/>
    <w:rsid w:val="00CF436C"/>
    <w:rsid w:val="00CF4855"/>
    <w:rsid w:val="00CF5B9D"/>
    <w:rsid w:val="00CF5FDB"/>
    <w:rsid w:val="00CF6238"/>
    <w:rsid w:val="00CF7DAB"/>
    <w:rsid w:val="00D00F7C"/>
    <w:rsid w:val="00D02921"/>
    <w:rsid w:val="00D02CD5"/>
    <w:rsid w:val="00D02E4C"/>
    <w:rsid w:val="00D03559"/>
    <w:rsid w:val="00D03A99"/>
    <w:rsid w:val="00D05724"/>
    <w:rsid w:val="00D05C98"/>
    <w:rsid w:val="00D05EB2"/>
    <w:rsid w:val="00D06897"/>
    <w:rsid w:val="00D06AAD"/>
    <w:rsid w:val="00D06D45"/>
    <w:rsid w:val="00D105E4"/>
    <w:rsid w:val="00D134F6"/>
    <w:rsid w:val="00D13A20"/>
    <w:rsid w:val="00D151D3"/>
    <w:rsid w:val="00D159A3"/>
    <w:rsid w:val="00D15CF2"/>
    <w:rsid w:val="00D15F1C"/>
    <w:rsid w:val="00D175B2"/>
    <w:rsid w:val="00D17EBA"/>
    <w:rsid w:val="00D207C7"/>
    <w:rsid w:val="00D21730"/>
    <w:rsid w:val="00D21CED"/>
    <w:rsid w:val="00D22A28"/>
    <w:rsid w:val="00D23E71"/>
    <w:rsid w:val="00D247BE"/>
    <w:rsid w:val="00D25525"/>
    <w:rsid w:val="00D2587E"/>
    <w:rsid w:val="00D317C9"/>
    <w:rsid w:val="00D336EB"/>
    <w:rsid w:val="00D34736"/>
    <w:rsid w:val="00D34C38"/>
    <w:rsid w:val="00D375D8"/>
    <w:rsid w:val="00D4013B"/>
    <w:rsid w:val="00D427F8"/>
    <w:rsid w:val="00D43402"/>
    <w:rsid w:val="00D434CD"/>
    <w:rsid w:val="00D43A0A"/>
    <w:rsid w:val="00D44C95"/>
    <w:rsid w:val="00D45255"/>
    <w:rsid w:val="00D459F7"/>
    <w:rsid w:val="00D47570"/>
    <w:rsid w:val="00D516BA"/>
    <w:rsid w:val="00D54CA0"/>
    <w:rsid w:val="00D54EAE"/>
    <w:rsid w:val="00D55996"/>
    <w:rsid w:val="00D564CC"/>
    <w:rsid w:val="00D575C3"/>
    <w:rsid w:val="00D606B5"/>
    <w:rsid w:val="00D613B1"/>
    <w:rsid w:val="00D61544"/>
    <w:rsid w:val="00D61D59"/>
    <w:rsid w:val="00D6470A"/>
    <w:rsid w:val="00D64CBF"/>
    <w:rsid w:val="00D6510C"/>
    <w:rsid w:val="00D65279"/>
    <w:rsid w:val="00D654A8"/>
    <w:rsid w:val="00D66CCE"/>
    <w:rsid w:val="00D67239"/>
    <w:rsid w:val="00D72F63"/>
    <w:rsid w:val="00D738B3"/>
    <w:rsid w:val="00D73966"/>
    <w:rsid w:val="00D73C55"/>
    <w:rsid w:val="00D744C4"/>
    <w:rsid w:val="00D75DFF"/>
    <w:rsid w:val="00D776BA"/>
    <w:rsid w:val="00D779C9"/>
    <w:rsid w:val="00D77B3A"/>
    <w:rsid w:val="00D77D08"/>
    <w:rsid w:val="00D80240"/>
    <w:rsid w:val="00D8052B"/>
    <w:rsid w:val="00D80C71"/>
    <w:rsid w:val="00D81851"/>
    <w:rsid w:val="00D81A98"/>
    <w:rsid w:val="00D8249D"/>
    <w:rsid w:val="00D8583A"/>
    <w:rsid w:val="00D85A6F"/>
    <w:rsid w:val="00D87AF0"/>
    <w:rsid w:val="00D87BA6"/>
    <w:rsid w:val="00D90937"/>
    <w:rsid w:val="00D90B04"/>
    <w:rsid w:val="00D90B6F"/>
    <w:rsid w:val="00D9108B"/>
    <w:rsid w:val="00D93016"/>
    <w:rsid w:val="00D930C2"/>
    <w:rsid w:val="00D934F2"/>
    <w:rsid w:val="00D93C9B"/>
    <w:rsid w:val="00D9501D"/>
    <w:rsid w:val="00D95526"/>
    <w:rsid w:val="00D96AB5"/>
    <w:rsid w:val="00DA29FB"/>
    <w:rsid w:val="00DA3BC6"/>
    <w:rsid w:val="00DA3C0F"/>
    <w:rsid w:val="00DA44EB"/>
    <w:rsid w:val="00DA4811"/>
    <w:rsid w:val="00DA7639"/>
    <w:rsid w:val="00DB1054"/>
    <w:rsid w:val="00DB1463"/>
    <w:rsid w:val="00DB1C05"/>
    <w:rsid w:val="00DB1DED"/>
    <w:rsid w:val="00DB2CCA"/>
    <w:rsid w:val="00DB4A3C"/>
    <w:rsid w:val="00DB5BDC"/>
    <w:rsid w:val="00DC0044"/>
    <w:rsid w:val="00DC072F"/>
    <w:rsid w:val="00DC14CB"/>
    <w:rsid w:val="00DC4BA1"/>
    <w:rsid w:val="00DC4E9A"/>
    <w:rsid w:val="00DC5ED6"/>
    <w:rsid w:val="00DC5FF8"/>
    <w:rsid w:val="00DD0C1C"/>
    <w:rsid w:val="00DD0D37"/>
    <w:rsid w:val="00DD2970"/>
    <w:rsid w:val="00DD34BF"/>
    <w:rsid w:val="00DD3667"/>
    <w:rsid w:val="00DD3723"/>
    <w:rsid w:val="00DD4C04"/>
    <w:rsid w:val="00DD4F04"/>
    <w:rsid w:val="00DD53F0"/>
    <w:rsid w:val="00DD5B7C"/>
    <w:rsid w:val="00DD6446"/>
    <w:rsid w:val="00DD6EDD"/>
    <w:rsid w:val="00DD75D5"/>
    <w:rsid w:val="00DD7C09"/>
    <w:rsid w:val="00DD7FF6"/>
    <w:rsid w:val="00DE0F62"/>
    <w:rsid w:val="00DE1024"/>
    <w:rsid w:val="00DE3360"/>
    <w:rsid w:val="00DE380A"/>
    <w:rsid w:val="00DE52A9"/>
    <w:rsid w:val="00DE5539"/>
    <w:rsid w:val="00DE6568"/>
    <w:rsid w:val="00DF0396"/>
    <w:rsid w:val="00DF4A51"/>
    <w:rsid w:val="00DF4F14"/>
    <w:rsid w:val="00DF51CB"/>
    <w:rsid w:val="00DF74D3"/>
    <w:rsid w:val="00E00F03"/>
    <w:rsid w:val="00E01732"/>
    <w:rsid w:val="00E033FB"/>
    <w:rsid w:val="00E03F6F"/>
    <w:rsid w:val="00E045CD"/>
    <w:rsid w:val="00E04B0F"/>
    <w:rsid w:val="00E051DA"/>
    <w:rsid w:val="00E055FE"/>
    <w:rsid w:val="00E05A87"/>
    <w:rsid w:val="00E05BA5"/>
    <w:rsid w:val="00E061A1"/>
    <w:rsid w:val="00E0632B"/>
    <w:rsid w:val="00E075FE"/>
    <w:rsid w:val="00E10365"/>
    <w:rsid w:val="00E138C5"/>
    <w:rsid w:val="00E14BD1"/>
    <w:rsid w:val="00E15002"/>
    <w:rsid w:val="00E1559D"/>
    <w:rsid w:val="00E16001"/>
    <w:rsid w:val="00E20858"/>
    <w:rsid w:val="00E21660"/>
    <w:rsid w:val="00E22522"/>
    <w:rsid w:val="00E2301F"/>
    <w:rsid w:val="00E23F9C"/>
    <w:rsid w:val="00E247AE"/>
    <w:rsid w:val="00E2501E"/>
    <w:rsid w:val="00E253F9"/>
    <w:rsid w:val="00E2690B"/>
    <w:rsid w:val="00E2777A"/>
    <w:rsid w:val="00E277E8"/>
    <w:rsid w:val="00E318DE"/>
    <w:rsid w:val="00E31DDC"/>
    <w:rsid w:val="00E3318B"/>
    <w:rsid w:val="00E33F54"/>
    <w:rsid w:val="00E3407E"/>
    <w:rsid w:val="00E34995"/>
    <w:rsid w:val="00E351A6"/>
    <w:rsid w:val="00E37F4B"/>
    <w:rsid w:val="00E410AC"/>
    <w:rsid w:val="00E42DF4"/>
    <w:rsid w:val="00E43C25"/>
    <w:rsid w:val="00E43D20"/>
    <w:rsid w:val="00E4476C"/>
    <w:rsid w:val="00E45026"/>
    <w:rsid w:val="00E45494"/>
    <w:rsid w:val="00E455C3"/>
    <w:rsid w:val="00E459E4"/>
    <w:rsid w:val="00E45EA5"/>
    <w:rsid w:val="00E45FEE"/>
    <w:rsid w:val="00E5072A"/>
    <w:rsid w:val="00E50879"/>
    <w:rsid w:val="00E5155B"/>
    <w:rsid w:val="00E5165A"/>
    <w:rsid w:val="00E52532"/>
    <w:rsid w:val="00E53518"/>
    <w:rsid w:val="00E543C6"/>
    <w:rsid w:val="00E5485E"/>
    <w:rsid w:val="00E5631A"/>
    <w:rsid w:val="00E578D9"/>
    <w:rsid w:val="00E60D00"/>
    <w:rsid w:val="00E61A02"/>
    <w:rsid w:val="00E61D71"/>
    <w:rsid w:val="00E628F3"/>
    <w:rsid w:val="00E633CF"/>
    <w:rsid w:val="00E6364B"/>
    <w:rsid w:val="00E65EA1"/>
    <w:rsid w:val="00E67223"/>
    <w:rsid w:val="00E677A4"/>
    <w:rsid w:val="00E70EE3"/>
    <w:rsid w:val="00E71861"/>
    <w:rsid w:val="00E72446"/>
    <w:rsid w:val="00E72AA9"/>
    <w:rsid w:val="00E72CD2"/>
    <w:rsid w:val="00E72D1B"/>
    <w:rsid w:val="00E73856"/>
    <w:rsid w:val="00E7397B"/>
    <w:rsid w:val="00E73AB6"/>
    <w:rsid w:val="00E74668"/>
    <w:rsid w:val="00E75167"/>
    <w:rsid w:val="00E760C0"/>
    <w:rsid w:val="00E8066E"/>
    <w:rsid w:val="00E814B2"/>
    <w:rsid w:val="00E821D1"/>
    <w:rsid w:val="00E8243A"/>
    <w:rsid w:val="00E8251A"/>
    <w:rsid w:val="00E83760"/>
    <w:rsid w:val="00E855CE"/>
    <w:rsid w:val="00E864DE"/>
    <w:rsid w:val="00E877AE"/>
    <w:rsid w:val="00E878A7"/>
    <w:rsid w:val="00E90105"/>
    <w:rsid w:val="00E908A4"/>
    <w:rsid w:val="00E91A02"/>
    <w:rsid w:val="00E926FB"/>
    <w:rsid w:val="00E92786"/>
    <w:rsid w:val="00E927A5"/>
    <w:rsid w:val="00E93E71"/>
    <w:rsid w:val="00E95BF9"/>
    <w:rsid w:val="00E97F2B"/>
    <w:rsid w:val="00EA015F"/>
    <w:rsid w:val="00EA0406"/>
    <w:rsid w:val="00EA0990"/>
    <w:rsid w:val="00EA1E29"/>
    <w:rsid w:val="00EA1F9C"/>
    <w:rsid w:val="00EA1FA3"/>
    <w:rsid w:val="00EA2EF9"/>
    <w:rsid w:val="00EA4796"/>
    <w:rsid w:val="00EA5990"/>
    <w:rsid w:val="00EA7A47"/>
    <w:rsid w:val="00EB0F1A"/>
    <w:rsid w:val="00EB12B4"/>
    <w:rsid w:val="00EB13D4"/>
    <w:rsid w:val="00EB2008"/>
    <w:rsid w:val="00EB2946"/>
    <w:rsid w:val="00EB3351"/>
    <w:rsid w:val="00EB3A20"/>
    <w:rsid w:val="00EB555B"/>
    <w:rsid w:val="00EB776C"/>
    <w:rsid w:val="00EB7E49"/>
    <w:rsid w:val="00EC02CF"/>
    <w:rsid w:val="00EC0DF5"/>
    <w:rsid w:val="00EC2EAD"/>
    <w:rsid w:val="00EC32CB"/>
    <w:rsid w:val="00EC6D59"/>
    <w:rsid w:val="00ED0C98"/>
    <w:rsid w:val="00ED0E89"/>
    <w:rsid w:val="00ED1ED9"/>
    <w:rsid w:val="00ED1F3F"/>
    <w:rsid w:val="00ED2785"/>
    <w:rsid w:val="00ED2E2D"/>
    <w:rsid w:val="00ED3436"/>
    <w:rsid w:val="00ED3D16"/>
    <w:rsid w:val="00ED4B80"/>
    <w:rsid w:val="00ED5295"/>
    <w:rsid w:val="00ED6DED"/>
    <w:rsid w:val="00ED7762"/>
    <w:rsid w:val="00EE1007"/>
    <w:rsid w:val="00EE13B1"/>
    <w:rsid w:val="00EE2AD3"/>
    <w:rsid w:val="00EE2DB0"/>
    <w:rsid w:val="00EE66DE"/>
    <w:rsid w:val="00EE69DA"/>
    <w:rsid w:val="00EF0248"/>
    <w:rsid w:val="00EF06F4"/>
    <w:rsid w:val="00EF0D3E"/>
    <w:rsid w:val="00EF1AEB"/>
    <w:rsid w:val="00EF281D"/>
    <w:rsid w:val="00EF3244"/>
    <w:rsid w:val="00EF3565"/>
    <w:rsid w:val="00EF4874"/>
    <w:rsid w:val="00EF4B04"/>
    <w:rsid w:val="00EF517C"/>
    <w:rsid w:val="00EF6766"/>
    <w:rsid w:val="00EF735C"/>
    <w:rsid w:val="00EF7E27"/>
    <w:rsid w:val="00F00C86"/>
    <w:rsid w:val="00F01E3D"/>
    <w:rsid w:val="00F02040"/>
    <w:rsid w:val="00F03368"/>
    <w:rsid w:val="00F03B58"/>
    <w:rsid w:val="00F045D0"/>
    <w:rsid w:val="00F047C8"/>
    <w:rsid w:val="00F05686"/>
    <w:rsid w:val="00F07713"/>
    <w:rsid w:val="00F078F1"/>
    <w:rsid w:val="00F07A7B"/>
    <w:rsid w:val="00F07D8E"/>
    <w:rsid w:val="00F109B6"/>
    <w:rsid w:val="00F10AB2"/>
    <w:rsid w:val="00F11073"/>
    <w:rsid w:val="00F11F30"/>
    <w:rsid w:val="00F151B4"/>
    <w:rsid w:val="00F15E76"/>
    <w:rsid w:val="00F1630B"/>
    <w:rsid w:val="00F16D89"/>
    <w:rsid w:val="00F20192"/>
    <w:rsid w:val="00F215AA"/>
    <w:rsid w:val="00F21D4E"/>
    <w:rsid w:val="00F22860"/>
    <w:rsid w:val="00F228BA"/>
    <w:rsid w:val="00F22A7B"/>
    <w:rsid w:val="00F232C9"/>
    <w:rsid w:val="00F242CD"/>
    <w:rsid w:val="00F24EBA"/>
    <w:rsid w:val="00F260B4"/>
    <w:rsid w:val="00F272CA"/>
    <w:rsid w:val="00F2741B"/>
    <w:rsid w:val="00F27C8B"/>
    <w:rsid w:val="00F27DDB"/>
    <w:rsid w:val="00F27F9C"/>
    <w:rsid w:val="00F3024A"/>
    <w:rsid w:val="00F30266"/>
    <w:rsid w:val="00F30A5F"/>
    <w:rsid w:val="00F30B89"/>
    <w:rsid w:val="00F317E4"/>
    <w:rsid w:val="00F31EEC"/>
    <w:rsid w:val="00F32977"/>
    <w:rsid w:val="00F33FBB"/>
    <w:rsid w:val="00F3531A"/>
    <w:rsid w:val="00F356CC"/>
    <w:rsid w:val="00F35701"/>
    <w:rsid w:val="00F35ACA"/>
    <w:rsid w:val="00F36083"/>
    <w:rsid w:val="00F36AEA"/>
    <w:rsid w:val="00F37E94"/>
    <w:rsid w:val="00F401E6"/>
    <w:rsid w:val="00F40956"/>
    <w:rsid w:val="00F41EE5"/>
    <w:rsid w:val="00F4208B"/>
    <w:rsid w:val="00F43387"/>
    <w:rsid w:val="00F43A06"/>
    <w:rsid w:val="00F43B43"/>
    <w:rsid w:val="00F47051"/>
    <w:rsid w:val="00F4715A"/>
    <w:rsid w:val="00F47624"/>
    <w:rsid w:val="00F477F8"/>
    <w:rsid w:val="00F47F79"/>
    <w:rsid w:val="00F50C8E"/>
    <w:rsid w:val="00F51A8F"/>
    <w:rsid w:val="00F534E0"/>
    <w:rsid w:val="00F541E9"/>
    <w:rsid w:val="00F54FF8"/>
    <w:rsid w:val="00F55C88"/>
    <w:rsid w:val="00F562F5"/>
    <w:rsid w:val="00F56D7E"/>
    <w:rsid w:val="00F619BD"/>
    <w:rsid w:val="00F62969"/>
    <w:rsid w:val="00F62E20"/>
    <w:rsid w:val="00F63A67"/>
    <w:rsid w:val="00F63BE6"/>
    <w:rsid w:val="00F65DAC"/>
    <w:rsid w:val="00F66F71"/>
    <w:rsid w:val="00F6751D"/>
    <w:rsid w:val="00F67CA7"/>
    <w:rsid w:val="00F7002F"/>
    <w:rsid w:val="00F73AE3"/>
    <w:rsid w:val="00F740CB"/>
    <w:rsid w:val="00F749C1"/>
    <w:rsid w:val="00F74DAE"/>
    <w:rsid w:val="00F751A0"/>
    <w:rsid w:val="00F75268"/>
    <w:rsid w:val="00F76AB3"/>
    <w:rsid w:val="00F76CE4"/>
    <w:rsid w:val="00F77D0D"/>
    <w:rsid w:val="00F806F9"/>
    <w:rsid w:val="00F80856"/>
    <w:rsid w:val="00F8130F"/>
    <w:rsid w:val="00F813BD"/>
    <w:rsid w:val="00F81655"/>
    <w:rsid w:val="00F81D71"/>
    <w:rsid w:val="00F820DF"/>
    <w:rsid w:val="00F8544D"/>
    <w:rsid w:val="00F86AE0"/>
    <w:rsid w:val="00F8732B"/>
    <w:rsid w:val="00F91022"/>
    <w:rsid w:val="00F94495"/>
    <w:rsid w:val="00F957E9"/>
    <w:rsid w:val="00F96F32"/>
    <w:rsid w:val="00F97BF9"/>
    <w:rsid w:val="00FA0183"/>
    <w:rsid w:val="00FA2C02"/>
    <w:rsid w:val="00FA3EC5"/>
    <w:rsid w:val="00FA48A2"/>
    <w:rsid w:val="00FA5330"/>
    <w:rsid w:val="00FA53D9"/>
    <w:rsid w:val="00FA756C"/>
    <w:rsid w:val="00FA7EE6"/>
    <w:rsid w:val="00FB2195"/>
    <w:rsid w:val="00FB21FB"/>
    <w:rsid w:val="00FB3EFB"/>
    <w:rsid w:val="00FB40D3"/>
    <w:rsid w:val="00FB5930"/>
    <w:rsid w:val="00FB6234"/>
    <w:rsid w:val="00FB66E2"/>
    <w:rsid w:val="00FB78D4"/>
    <w:rsid w:val="00FC22CD"/>
    <w:rsid w:val="00FC2970"/>
    <w:rsid w:val="00FC3051"/>
    <w:rsid w:val="00FC3A16"/>
    <w:rsid w:val="00FC46CE"/>
    <w:rsid w:val="00FC4B9F"/>
    <w:rsid w:val="00FC519B"/>
    <w:rsid w:val="00FC6076"/>
    <w:rsid w:val="00FC69DF"/>
    <w:rsid w:val="00FC6FB5"/>
    <w:rsid w:val="00FD071F"/>
    <w:rsid w:val="00FD19DC"/>
    <w:rsid w:val="00FD3FD7"/>
    <w:rsid w:val="00FD40F8"/>
    <w:rsid w:val="00FD4577"/>
    <w:rsid w:val="00FD45E6"/>
    <w:rsid w:val="00FD4973"/>
    <w:rsid w:val="00FD4D1B"/>
    <w:rsid w:val="00FD4F49"/>
    <w:rsid w:val="00FD5B52"/>
    <w:rsid w:val="00FD6001"/>
    <w:rsid w:val="00FD6A56"/>
    <w:rsid w:val="00FD6E0E"/>
    <w:rsid w:val="00FE0937"/>
    <w:rsid w:val="00FE1BDF"/>
    <w:rsid w:val="00FE2EDD"/>
    <w:rsid w:val="00FE5262"/>
    <w:rsid w:val="00FE5CCD"/>
    <w:rsid w:val="00FE5D8C"/>
    <w:rsid w:val="00FE6F4D"/>
    <w:rsid w:val="00FF15ED"/>
    <w:rsid w:val="00FF1E56"/>
    <w:rsid w:val="00FF2496"/>
    <w:rsid w:val="00FF2B00"/>
    <w:rsid w:val="00FF2F41"/>
    <w:rsid w:val="00FF30D0"/>
    <w:rsid w:val="00FF3408"/>
    <w:rsid w:val="00FF345C"/>
    <w:rsid w:val="00FF36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imes New Roman" w:hAnsi="Book Antiqua" w:cs="Times New Roman"/>
        <w:sz w:val="22"/>
        <w:szCs w:val="22"/>
        <w:lang w:val="en-IE" w:eastAsia="en-I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F6955"/>
    <w:pPr>
      <w:spacing w:before="120" w:after="120"/>
      <w:jc w:val="both"/>
    </w:pPr>
    <w:rPr>
      <w:lang w:val="en-GB" w:eastAsia="en-US"/>
    </w:rPr>
  </w:style>
  <w:style w:type="paragraph" w:styleId="Heading1">
    <w:name w:val="heading 1"/>
    <w:basedOn w:val="Normal"/>
    <w:next w:val="Heading2"/>
    <w:link w:val="Heading1Char"/>
    <w:uiPriority w:val="99"/>
    <w:qFormat/>
    <w:rsid w:val="001F5C74"/>
    <w:pPr>
      <w:keepNext/>
      <w:numPr>
        <w:numId w:val="13"/>
      </w:numPr>
      <w:spacing w:before="240" w:after="240"/>
      <w:outlineLvl w:val="0"/>
    </w:pPr>
    <w:rPr>
      <w:b/>
      <w:caps/>
      <w:kern w:val="28"/>
      <w:sz w:val="24"/>
    </w:rPr>
  </w:style>
  <w:style w:type="paragraph" w:styleId="Heading2">
    <w:name w:val="heading 2"/>
    <w:basedOn w:val="Normal"/>
    <w:next w:val="Text"/>
    <w:link w:val="Heading2Char"/>
    <w:uiPriority w:val="99"/>
    <w:qFormat/>
    <w:rsid w:val="001F5C74"/>
    <w:pPr>
      <w:keepNext/>
      <w:numPr>
        <w:ilvl w:val="1"/>
        <w:numId w:val="13"/>
      </w:numPr>
      <w:outlineLvl w:val="1"/>
    </w:pPr>
    <w:rPr>
      <w:b/>
      <w:sz w:val="24"/>
    </w:rPr>
  </w:style>
  <w:style w:type="paragraph" w:styleId="Heading3">
    <w:name w:val="heading 3"/>
    <w:aliases w:val="FCG 1.1.1"/>
    <w:basedOn w:val="Normal"/>
    <w:next w:val="Text"/>
    <w:link w:val="Heading3Char"/>
    <w:uiPriority w:val="99"/>
    <w:qFormat/>
    <w:rsid w:val="00246840"/>
    <w:pPr>
      <w:keepNext/>
      <w:numPr>
        <w:ilvl w:val="2"/>
        <w:numId w:val="13"/>
      </w:numPr>
      <w:outlineLvl w:val="2"/>
    </w:pPr>
    <w:rPr>
      <w:b/>
    </w:rPr>
  </w:style>
  <w:style w:type="paragraph" w:styleId="Heading4">
    <w:name w:val="heading 4"/>
    <w:basedOn w:val="Normal"/>
    <w:next w:val="Text"/>
    <w:link w:val="Heading4Char"/>
    <w:uiPriority w:val="99"/>
    <w:qFormat/>
    <w:rsid w:val="001F5C74"/>
    <w:pPr>
      <w:keepNext/>
      <w:numPr>
        <w:ilvl w:val="3"/>
        <w:numId w:val="13"/>
      </w:numPr>
      <w:outlineLvl w:val="3"/>
    </w:pPr>
    <w:rPr>
      <w:b/>
    </w:rPr>
  </w:style>
  <w:style w:type="paragraph" w:styleId="Heading5">
    <w:name w:val="heading 5"/>
    <w:basedOn w:val="Normal"/>
    <w:next w:val="Text"/>
    <w:link w:val="Heading5Char"/>
    <w:uiPriority w:val="99"/>
    <w:qFormat/>
    <w:rsid w:val="001F5C74"/>
    <w:pPr>
      <w:keepNext/>
      <w:numPr>
        <w:ilvl w:val="4"/>
        <w:numId w:val="13"/>
      </w:numPr>
      <w:outlineLvl w:val="4"/>
    </w:pPr>
    <w:rPr>
      <w:b/>
    </w:rPr>
  </w:style>
  <w:style w:type="paragraph" w:styleId="Heading6">
    <w:name w:val="heading 6"/>
    <w:basedOn w:val="Normal"/>
    <w:next w:val="Text"/>
    <w:link w:val="Heading6Char"/>
    <w:uiPriority w:val="99"/>
    <w:qFormat/>
    <w:rsid w:val="001F5C74"/>
    <w:pPr>
      <w:keepNext/>
      <w:numPr>
        <w:ilvl w:val="5"/>
        <w:numId w:val="13"/>
      </w:numPr>
      <w:outlineLvl w:val="5"/>
    </w:pPr>
    <w:rPr>
      <w:b/>
    </w:rPr>
  </w:style>
  <w:style w:type="paragraph" w:styleId="Heading7">
    <w:name w:val="heading 7"/>
    <w:basedOn w:val="Normal"/>
    <w:next w:val="Text"/>
    <w:link w:val="Heading7Char"/>
    <w:uiPriority w:val="99"/>
    <w:qFormat/>
    <w:rsid w:val="001F5C74"/>
    <w:pPr>
      <w:numPr>
        <w:ilvl w:val="6"/>
        <w:numId w:val="13"/>
      </w:numPr>
      <w:outlineLvl w:val="6"/>
    </w:pPr>
    <w:rPr>
      <w:b/>
    </w:rPr>
  </w:style>
  <w:style w:type="paragraph" w:styleId="Heading8">
    <w:name w:val="heading 8"/>
    <w:basedOn w:val="Normal"/>
    <w:next w:val="Text"/>
    <w:link w:val="Heading8Char"/>
    <w:uiPriority w:val="99"/>
    <w:qFormat/>
    <w:rsid w:val="001F5C74"/>
    <w:pPr>
      <w:numPr>
        <w:ilvl w:val="7"/>
        <w:numId w:val="13"/>
      </w:numPr>
      <w:outlineLvl w:val="7"/>
    </w:pPr>
  </w:style>
  <w:style w:type="paragraph" w:styleId="Heading9">
    <w:name w:val="heading 9"/>
    <w:basedOn w:val="Normal"/>
    <w:next w:val="Text"/>
    <w:link w:val="Heading9Char"/>
    <w:uiPriority w:val="99"/>
    <w:qFormat/>
    <w:rsid w:val="001F5C74"/>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caps/>
      <w:kern w:val="28"/>
      <w:sz w:val="24"/>
      <w:lang w:val="en-GB" w:eastAsia="en-US"/>
    </w:rPr>
  </w:style>
  <w:style w:type="character" w:customStyle="1" w:styleId="Heading2Char">
    <w:name w:val="Heading 2 Char"/>
    <w:basedOn w:val="DefaultParagraphFont"/>
    <w:link w:val="Heading2"/>
    <w:uiPriority w:val="99"/>
    <w:locked/>
    <w:rPr>
      <w:b/>
      <w:sz w:val="24"/>
      <w:lang w:val="en-GB" w:eastAsia="en-US"/>
    </w:rPr>
  </w:style>
  <w:style w:type="character" w:customStyle="1" w:styleId="Heading3Char">
    <w:name w:val="Heading 3 Char"/>
    <w:aliases w:val="FCG 1.1.1 Char"/>
    <w:basedOn w:val="DefaultParagraphFont"/>
    <w:link w:val="Heading3"/>
    <w:uiPriority w:val="99"/>
    <w:locked/>
    <w:rPr>
      <w:b/>
      <w:lang w:val="en-GB" w:eastAsia="en-US"/>
    </w:rPr>
  </w:style>
  <w:style w:type="character" w:customStyle="1" w:styleId="Heading4Char">
    <w:name w:val="Heading 4 Char"/>
    <w:basedOn w:val="DefaultParagraphFont"/>
    <w:link w:val="Heading4"/>
    <w:uiPriority w:val="99"/>
    <w:locked/>
    <w:rPr>
      <w:b/>
      <w:lang w:val="en-GB" w:eastAsia="en-US"/>
    </w:rPr>
  </w:style>
  <w:style w:type="character" w:customStyle="1" w:styleId="Heading5Char">
    <w:name w:val="Heading 5 Char"/>
    <w:basedOn w:val="DefaultParagraphFont"/>
    <w:link w:val="Heading5"/>
    <w:uiPriority w:val="99"/>
    <w:locked/>
    <w:rPr>
      <w:b/>
      <w:lang w:val="en-GB" w:eastAsia="en-US"/>
    </w:rPr>
  </w:style>
  <w:style w:type="character" w:customStyle="1" w:styleId="Heading6Char">
    <w:name w:val="Heading 6 Char"/>
    <w:basedOn w:val="DefaultParagraphFont"/>
    <w:link w:val="Heading6"/>
    <w:uiPriority w:val="99"/>
    <w:locked/>
    <w:rPr>
      <w:b/>
      <w:lang w:val="en-GB" w:eastAsia="en-US"/>
    </w:rPr>
  </w:style>
  <w:style w:type="character" w:customStyle="1" w:styleId="Heading7Char">
    <w:name w:val="Heading 7 Char"/>
    <w:basedOn w:val="DefaultParagraphFont"/>
    <w:link w:val="Heading7"/>
    <w:uiPriority w:val="99"/>
    <w:locked/>
    <w:rPr>
      <w:b/>
      <w:lang w:val="en-GB" w:eastAsia="en-US"/>
    </w:rPr>
  </w:style>
  <w:style w:type="character" w:customStyle="1" w:styleId="Heading8Char">
    <w:name w:val="Heading 8 Char"/>
    <w:basedOn w:val="DefaultParagraphFont"/>
    <w:link w:val="Heading8"/>
    <w:uiPriority w:val="99"/>
    <w:locked/>
    <w:rPr>
      <w:lang w:val="en-GB" w:eastAsia="en-US"/>
    </w:rPr>
  </w:style>
  <w:style w:type="character" w:customStyle="1" w:styleId="Heading9Char">
    <w:name w:val="Heading 9 Char"/>
    <w:basedOn w:val="DefaultParagraphFont"/>
    <w:link w:val="Heading9"/>
    <w:uiPriority w:val="99"/>
    <w:locked/>
    <w:rPr>
      <w:lang w:val="en-GB" w:eastAsia="en-US"/>
    </w:rPr>
  </w:style>
  <w:style w:type="paragraph" w:customStyle="1" w:styleId="Text">
    <w:name w:val="Text"/>
    <w:basedOn w:val="Normal"/>
    <w:link w:val="TextChar"/>
    <w:uiPriority w:val="99"/>
    <w:rsid w:val="001F5C74"/>
    <w:pPr>
      <w:ind w:left="1134"/>
    </w:pPr>
  </w:style>
  <w:style w:type="paragraph" w:styleId="BodyText2">
    <w:name w:val="Body Text 2"/>
    <w:basedOn w:val="Normal"/>
    <w:link w:val="BodyText2Char"/>
    <w:uiPriority w:val="99"/>
    <w:rsid w:val="001F5C74"/>
    <w:pPr>
      <w:widowControl w:val="0"/>
      <w:ind w:left="1134"/>
    </w:pPr>
    <w:rPr>
      <w:spacing w:val="-3"/>
    </w:rPr>
  </w:style>
  <w:style w:type="character" w:customStyle="1" w:styleId="BodyText2Char">
    <w:name w:val="Body Text 2 Char"/>
    <w:basedOn w:val="DefaultParagraphFont"/>
    <w:link w:val="BodyText2"/>
    <w:uiPriority w:val="99"/>
    <w:semiHidden/>
    <w:locked/>
    <w:rPr>
      <w:rFonts w:cs="Times New Roman"/>
      <w:lang w:val="en-GB" w:eastAsia="en-US"/>
    </w:rPr>
  </w:style>
  <w:style w:type="paragraph" w:styleId="Caption">
    <w:name w:val="caption"/>
    <w:basedOn w:val="Normal"/>
    <w:next w:val="Normal"/>
    <w:uiPriority w:val="99"/>
    <w:qFormat/>
    <w:rsid w:val="001F5C74"/>
    <w:pPr>
      <w:spacing w:before="200"/>
      <w:ind w:left="1134"/>
    </w:pPr>
    <w:rPr>
      <w:b/>
      <w:bCs/>
    </w:rPr>
  </w:style>
  <w:style w:type="paragraph" w:styleId="TableofFigures">
    <w:name w:val="table of figures"/>
    <w:basedOn w:val="Normal"/>
    <w:next w:val="Normal"/>
    <w:uiPriority w:val="99"/>
    <w:semiHidden/>
    <w:rsid w:val="001F5C74"/>
    <w:pPr>
      <w:tabs>
        <w:tab w:val="right" w:leader="dot" w:pos="8505"/>
      </w:tabs>
      <w:spacing w:after="0"/>
      <w:ind w:right="1310"/>
    </w:pPr>
  </w:style>
  <w:style w:type="paragraph" w:styleId="Footer">
    <w:name w:val="footer"/>
    <w:basedOn w:val="Normal"/>
    <w:link w:val="FooterChar"/>
    <w:uiPriority w:val="99"/>
    <w:rsid w:val="001F5C74"/>
    <w:pPr>
      <w:spacing w:before="60" w:after="0"/>
      <w:ind w:left="-113"/>
    </w:pPr>
    <w:rPr>
      <w:rFonts w:ascii="Arial Narrow" w:hAnsi="Arial Narrow"/>
      <w:sz w:val="16"/>
    </w:rPr>
  </w:style>
  <w:style w:type="character" w:customStyle="1" w:styleId="FooterChar">
    <w:name w:val="Footer Char"/>
    <w:basedOn w:val="DefaultParagraphFont"/>
    <w:link w:val="Footer"/>
    <w:uiPriority w:val="99"/>
    <w:locked/>
    <w:rsid w:val="002F0333"/>
    <w:rPr>
      <w:rFonts w:ascii="Arial Narrow" w:hAnsi="Arial Narrow" w:cs="Times New Roman"/>
      <w:sz w:val="22"/>
      <w:szCs w:val="22"/>
      <w:lang w:eastAsia="en-US"/>
    </w:rPr>
  </w:style>
  <w:style w:type="paragraph" w:styleId="BodyText">
    <w:name w:val="Body Text"/>
    <w:aliases w:val="D&amp;M Body Text"/>
    <w:basedOn w:val="Normal"/>
    <w:link w:val="BodyTextChar"/>
    <w:uiPriority w:val="99"/>
    <w:rsid w:val="001F5C74"/>
    <w:pPr>
      <w:ind w:left="1134"/>
    </w:pPr>
    <w:rPr>
      <w:vanish/>
    </w:rPr>
  </w:style>
  <w:style w:type="character" w:customStyle="1" w:styleId="BodyTextChar">
    <w:name w:val="Body Text Char"/>
    <w:aliases w:val="D&amp;M Body Text Char"/>
    <w:basedOn w:val="DefaultParagraphFont"/>
    <w:link w:val="BodyText"/>
    <w:uiPriority w:val="99"/>
    <w:semiHidden/>
    <w:locked/>
    <w:rPr>
      <w:rFonts w:cs="Times New Roman"/>
      <w:lang w:val="en-GB" w:eastAsia="en-US"/>
    </w:rPr>
  </w:style>
  <w:style w:type="paragraph" w:styleId="Header">
    <w:name w:val="header"/>
    <w:aliases w:val="Header 1"/>
    <w:basedOn w:val="Normal"/>
    <w:next w:val="Header2"/>
    <w:link w:val="HeaderChar"/>
    <w:uiPriority w:val="99"/>
    <w:rsid w:val="001F5C74"/>
    <w:pPr>
      <w:spacing w:after="0"/>
      <w:ind w:right="-57"/>
      <w:jc w:val="right"/>
    </w:pPr>
    <w:rPr>
      <w:b/>
    </w:rPr>
  </w:style>
  <w:style w:type="character" w:customStyle="1" w:styleId="HeaderChar">
    <w:name w:val="Header Char"/>
    <w:aliases w:val="Header 1 Char"/>
    <w:basedOn w:val="DefaultParagraphFont"/>
    <w:link w:val="Header"/>
    <w:uiPriority w:val="99"/>
    <w:locked/>
    <w:rsid w:val="00C160AF"/>
    <w:rPr>
      <w:rFonts w:ascii="Arial" w:hAnsi="Arial" w:cs="Times New Roman"/>
      <w:b/>
      <w:sz w:val="22"/>
      <w:lang w:val="en-GB" w:eastAsia="en-US" w:bidi="ar-SA"/>
    </w:rPr>
  </w:style>
  <w:style w:type="paragraph" w:customStyle="1" w:styleId="Header2">
    <w:name w:val="Header 2"/>
    <w:basedOn w:val="Header"/>
    <w:uiPriority w:val="99"/>
    <w:rsid w:val="001F5C74"/>
    <w:pPr>
      <w:spacing w:after="60"/>
    </w:pPr>
    <w:rPr>
      <w:b w:val="0"/>
    </w:rPr>
  </w:style>
  <w:style w:type="paragraph" w:styleId="ListBullet0">
    <w:name w:val="List Bullet"/>
    <w:basedOn w:val="Text"/>
    <w:uiPriority w:val="99"/>
    <w:rsid w:val="001F5C74"/>
    <w:pPr>
      <w:tabs>
        <w:tab w:val="num" w:pos="360"/>
      </w:tabs>
      <w:ind w:left="0"/>
    </w:pPr>
  </w:style>
  <w:style w:type="paragraph" w:styleId="ListContinue">
    <w:name w:val="List Continue"/>
    <w:aliases w:val="List line"/>
    <w:basedOn w:val="Normal"/>
    <w:next w:val="Text"/>
    <w:autoRedefine/>
    <w:uiPriority w:val="99"/>
    <w:rsid w:val="001F5C74"/>
    <w:pPr>
      <w:tabs>
        <w:tab w:val="left" w:pos="284"/>
      </w:tabs>
      <w:spacing w:line="312" w:lineRule="auto"/>
      <w:ind w:left="568" w:hanging="284"/>
    </w:pPr>
  </w:style>
  <w:style w:type="paragraph" w:styleId="ListNumber">
    <w:name w:val="List Number"/>
    <w:basedOn w:val="Normal"/>
    <w:next w:val="Text"/>
    <w:autoRedefine/>
    <w:uiPriority w:val="99"/>
    <w:rsid w:val="00032621"/>
    <w:pPr>
      <w:tabs>
        <w:tab w:val="left" w:pos="284"/>
      </w:tabs>
    </w:pPr>
    <w:rPr>
      <w:bCs/>
    </w:rPr>
  </w:style>
  <w:style w:type="paragraph" w:customStyle="1" w:styleId="FrontPage">
    <w:name w:val="FrontPage"/>
    <w:basedOn w:val="Text"/>
    <w:uiPriority w:val="99"/>
    <w:rsid w:val="001F5C74"/>
    <w:rPr>
      <w:b/>
      <w:caps/>
    </w:rPr>
  </w:style>
  <w:style w:type="paragraph" w:customStyle="1" w:styleId="ESText">
    <w:name w:val="ES Text"/>
    <w:basedOn w:val="Normal"/>
    <w:uiPriority w:val="99"/>
    <w:rsid w:val="001F5C74"/>
  </w:style>
  <w:style w:type="character" w:styleId="PageNumber">
    <w:name w:val="page number"/>
    <w:basedOn w:val="DefaultParagraphFont"/>
    <w:uiPriority w:val="99"/>
    <w:rsid w:val="001F5C74"/>
    <w:rPr>
      <w:rFonts w:ascii="Arial Narrow" w:hAnsi="Arial Narrow" w:cs="Times New Roman"/>
      <w:sz w:val="18"/>
    </w:rPr>
  </w:style>
  <w:style w:type="paragraph" w:styleId="TOC1">
    <w:name w:val="toc 1"/>
    <w:basedOn w:val="Normal"/>
    <w:next w:val="Normal"/>
    <w:uiPriority w:val="99"/>
    <w:rsid w:val="002E2F05"/>
    <w:pPr>
      <w:tabs>
        <w:tab w:val="right" w:leader="dot" w:pos="8505"/>
      </w:tabs>
      <w:ind w:left="737" w:right="1310" w:hanging="737"/>
      <w:jc w:val="left"/>
    </w:pPr>
    <w:rPr>
      <w:b/>
      <w:caps/>
      <w:noProof/>
    </w:rPr>
  </w:style>
  <w:style w:type="paragraph" w:styleId="TOC2">
    <w:name w:val="toc 2"/>
    <w:basedOn w:val="Normal"/>
    <w:next w:val="Normal"/>
    <w:uiPriority w:val="99"/>
    <w:rsid w:val="002E2F05"/>
    <w:pPr>
      <w:tabs>
        <w:tab w:val="right" w:leader="dot" w:pos="8505"/>
      </w:tabs>
      <w:ind w:left="737" w:right="1310" w:hanging="737"/>
    </w:pPr>
    <w:rPr>
      <w:caps/>
    </w:rPr>
  </w:style>
  <w:style w:type="paragraph" w:styleId="TOC3">
    <w:name w:val="toc 3"/>
    <w:basedOn w:val="Normal"/>
    <w:next w:val="Normal"/>
    <w:uiPriority w:val="99"/>
    <w:rsid w:val="007435C3"/>
    <w:pPr>
      <w:tabs>
        <w:tab w:val="right" w:leader="dot" w:pos="8505"/>
      </w:tabs>
      <w:spacing w:after="0"/>
      <w:ind w:left="737" w:right="1310" w:hanging="737"/>
    </w:pPr>
    <w:rPr>
      <w:caps/>
    </w:rPr>
  </w:style>
  <w:style w:type="paragraph" w:styleId="TOC4">
    <w:name w:val="toc 4"/>
    <w:basedOn w:val="Normal"/>
    <w:next w:val="Normal"/>
    <w:uiPriority w:val="99"/>
    <w:rsid w:val="001F5C74"/>
    <w:pPr>
      <w:tabs>
        <w:tab w:val="right" w:leader="dot" w:pos="8505"/>
      </w:tabs>
      <w:spacing w:after="0"/>
      <w:ind w:left="737" w:right="1310" w:hanging="737"/>
    </w:pPr>
  </w:style>
  <w:style w:type="paragraph" w:styleId="TOC5">
    <w:name w:val="toc 5"/>
    <w:basedOn w:val="Normal"/>
    <w:next w:val="Normal"/>
    <w:uiPriority w:val="99"/>
    <w:semiHidden/>
    <w:rsid w:val="001F5C74"/>
    <w:pPr>
      <w:tabs>
        <w:tab w:val="right" w:leader="dot" w:pos="8505"/>
      </w:tabs>
      <w:spacing w:after="0"/>
      <w:ind w:left="737" w:right="1310" w:hanging="737"/>
    </w:pPr>
  </w:style>
  <w:style w:type="paragraph" w:styleId="TOC6">
    <w:name w:val="toc 6"/>
    <w:basedOn w:val="Normal"/>
    <w:next w:val="Normal"/>
    <w:uiPriority w:val="99"/>
    <w:semiHidden/>
    <w:rsid w:val="001F5C74"/>
    <w:pPr>
      <w:tabs>
        <w:tab w:val="right" w:leader="dot" w:pos="8505"/>
      </w:tabs>
      <w:spacing w:after="0"/>
      <w:ind w:left="737" w:right="1310" w:hanging="737"/>
    </w:pPr>
  </w:style>
  <w:style w:type="paragraph" w:styleId="TOC7">
    <w:name w:val="toc 7"/>
    <w:basedOn w:val="Normal"/>
    <w:next w:val="Normal"/>
    <w:uiPriority w:val="99"/>
    <w:semiHidden/>
    <w:rsid w:val="001F5C74"/>
    <w:pPr>
      <w:tabs>
        <w:tab w:val="right" w:leader="dot" w:pos="8505"/>
      </w:tabs>
      <w:spacing w:after="0"/>
      <w:ind w:left="737" w:right="1310" w:hanging="737"/>
    </w:pPr>
  </w:style>
  <w:style w:type="paragraph" w:styleId="TOC8">
    <w:name w:val="toc 8"/>
    <w:basedOn w:val="Normal"/>
    <w:next w:val="Normal"/>
    <w:uiPriority w:val="99"/>
    <w:semiHidden/>
    <w:rsid w:val="001F5C74"/>
    <w:pPr>
      <w:tabs>
        <w:tab w:val="right" w:leader="dot" w:pos="8505"/>
      </w:tabs>
      <w:spacing w:after="0"/>
      <w:ind w:left="737" w:right="1310" w:hanging="737"/>
    </w:pPr>
  </w:style>
  <w:style w:type="paragraph" w:styleId="TOC9">
    <w:name w:val="toc 9"/>
    <w:basedOn w:val="Normal"/>
    <w:next w:val="Normal"/>
    <w:uiPriority w:val="99"/>
    <w:semiHidden/>
    <w:rsid w:val="001F5C74"/>
    <w:pPr>
      <w:tabs>
        <w:tab w:val="left" w:pos="1418"/>
        <w:tab w:val="right" w:leader="dot" w:pos="8505"/>
      </w:tabs>
      <w:ind w:left="1418" w:right="1310" w:hanging="1418"/>
    </w:pPr>
  </w:style>
  <w:style w:type="paragraph" w:customStyle="1" w:styleId="FrontTitleLine1">
    <w:name w:val="Front Title Line 1"/>
    <w:basedOn w:val="Normal"/>
    <w:next w:val="FrontTitleLine2"/>
    <w:uiPriority w:val="99"/>
    <w:rsid w:val="001F5C74"/>
    <w:pPr>
      <w:jc w:val="left"/>
    </w:pPr>
    <w:rPr>
      <w:b/>
      <w:sz w:val="28"/>
    </w:rPr>
  </w:style>
  <w:style w:type="paragraph" w:customStyle="1" w:styleId="FrontTitleLine2">
    <w:name w:val="Front Title Line 2"/>
    <w:basedOn w:val="FrontTitleLine1"/>
    <w:next w:val="FrontTitleLine3"/>
    <w:uiPriority w:val="99"/>
    <w:rsid w:val="001F5C74"/>
    <w:pPr>
      <w:spacing w:after="400"/>
    </w:pPr>
  </w:style>
  <w:style w:type="paragraph" w:customStyle="1" w:styleId="FrontTitleLine3">
    <w:name w:val="Front Title Line 3"/>
    <w:basedOn w:val="FrontTitleLine1"/>
    <w:next w:val="FrontTitleLine4"/>
    <w:uiPriority w:val="99"/>
    <w:rsid w:val="001F5C74"/>
    <w:pPr>
      <w:spacing w:after="0"/>
    </w:pPr>
    <w:rPr>
      <w:b w:val="0"/>
      <w:sz w:val="24"/>
    </w:rPr>
  </w:style>
  <w:style w:type="paragraph" w:customStyle="1" w:styleId="FrontTitleLine4">
    <w:name w:val="Front Title Line 4"/>
    <w:basedOn w:val="FrontTitleLine1"/>
    <w:next w:val="FrontTitleLine5"/>
    <w:uiPriority w:val="99"/>
    <w:rsid w:val="001F5C74"/>
    <w:pPr>
      <w:spacing w:after="200"/>
    </w:pPr>
    <w:rPr>
      <w:b w:val="0"/>
      <w:sz w:val="24"/>
    </w:rPr>
  </w:style>
  <w:style w:type="paragraph" w:customStyle="1" w:styleId="FrontTitleLine5">
    <w:name w:val="Front Title Line 5"/>
    <w:basedOn w:val="FrontTitleLine1"/>
    <w:next w:val="FrontTitleLine6"/>
    <w:uiPriority w:val="99"/>
    <w:rsid w:val="001F5C74"/>
    <w:pPr>
      <w:spacing w:after="0"/>
    </w:pPr>
    <w:rPr>
      <w:b w:val="0"/>
      <w:sz w:val="22"/>
    </w:rPr>
  </w:style>
  <w:style w:type="paragraph" w:customStyle="1" w:styleId="FrontTitleLine6">
    <w:name w:val="Front Title Line 6"/>
    <w:basedOn w:val="FrontTitleLine1"/>
    <w:uiPriority w:val="99"/>
    <w:rsid w:val="001F5C74"/>
    <w:rPr>
      <w:b w:val="0"/>
      <w:sz w:val="22"/>
    </w:rPr>
  </w:style>
  <w:style w:type="paragraph" w:styleId="DocumentMap">
    <w:name w:val="Document Map"/>
    <w:basedOn w:val="Normal"/>
    <w:link w:val="DocumentMapChar"/>
    <w:uiPriority w:val="99"/>
    <w:semiHidden/>
    <w:rsid w:val="001F5C7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val="en-GB" w:eastAsia="en-US"/>
    </w:rPr>
  </w:style>
  <w:style w:type="paragraph" w:styleId="NormalIndent">
    <w:name w:val="Normal Indent"/>
    <w:basedOn w:val="Normal"/>
    <w:uiPriority w:val="99"/>
    <w:rsid w:val="001F5C74"/>
    <w:pPr>
      <w:ind w:left="1134"/>
    </w:pPr>
  </w:style>
  <w:style w:type="paragraph" w:customStyle="1" w:styleId="TableBold">
    <w:name w:val="Table Bold"/>
    <w:basedOn w:val="Header"/>
    <w:uiPriority w:val="99"/>
    <w:rsid w:val="001F5C74"/>
    <w:pPr>
      <w:spacing w:before="60" w:after="60"/>
      <w:jc w:val="both"/>
    </w:pPr>
    <w:rPr>
      <w:sz w:val="20"/>
    </w:rPr>
  </w:style>
  <w:style w:type="paragraph" w:customStyle="1" w:styleId="ExecutiveSummaryLevel1">
    <w:name w:val="Executive Summary Level 1"/>
    <w:basedOn w:val="Normal"/>
    <w:next w:val="ExecutiveSummaryLevel2"/>
    <w:link w:val="ExecutiveSummaryLevel1Char"/>
    <w:uiPriority w:val="99"/>
    <w:rsid w:val="001F5C74"/>
    <w:pPr>
      <w:spacing w:before="240" w:after="240"/>
    </w:pPr>
    <w:rPr>
      <w:b/>
      <w:caps/>
      <w:sz w:val="26"/>
    </w:rPr>
  </w:style>
  <w:style w:type="paragraph" w:customStyle="1" w:styleId="ExecutiveSummaryLevel2">
    <w:name w:val="Executive Summary Level 2"/>
    <w:basedOn w:val="Normal"/>
    <w:next w:val="ESText"/>
    <w:uiPriority w:val="99"/>
    <w:rsid w:val="001F5C74"/>
    <w:rPr>
      <w:b/>
    </w:rPr>
  </w:style>
  <w:style w:type="paragraph" w:customStyle="1" w:styleId="BulletLevel1">
    <w:name w:val="Bullet Level 1"/>
    <w:basedOn w:val="Text"/>
    <w:uiPriority w:val="99"/>
    <w:rsid w:val="001F5C74"/>
    <w:pPr>
      <w:numPr>
        <w:numId w:val="18"/>
      </w:numPr>
    </w:pPr>
  </w:style>
  <w:style w:type="paragraph" w:customStyle="1" w:styleId="BulletLevel2">
    <w:name w:val="Bullet Level 2"/>
    <w:basedOn w:val="Text"/>
    <w:uiPriority w:val="99"/>
    <w:rsid w:val="001F5C74"/>
    <w:pPr>
      <w:numPr>
        <w:numId w:val="10"/>
      </w:numPr>
      <w:ind w:left="2042" w:hanging="454"/>
    </w:pPr>
  </w:style>
  <w:style w:type="paragraph" w:customStyle="1" w:styleId="BulletNumber">
    <w:name w:val="Bullet Number"/>
    <w:basedOn w:val="Text"/>
    <w:uiPriority w:val="99"/>
    <w:rsid w:val="001F5C74"/>
    <w:pPr>
      <w:numPr>
        <w:numId w:val="11"/>
      </w:numPr>
    </w:pPr>
  </w:style>
  <w:style w:type="paragraph" w:customStyle="1" w:styleId="BulletRoman">
    <w:name w:val="Bullet Roman"/>
    <w:basedOn w:val="Text"/>
    <w:uiPriority w:val="99"/>
    <w:rsid w:val="001F5C74"/>
    <w:pPr>
      <w:numPr>
        <w:numId w:val="12"/>
      </w:numPr>
    </w:pPr>
  </w:style>
  <w:style w:type="paragraph" w:styleId="Quote">
    <w:name w:val="Quote"/>
    <w:basedOn w:val="Text"/>
    <w:link w:val="QuoteChar"/>
    <w:uiPriority w:val="99"/>
    <w:qFormat/>
    <w:rsid w:val="001F5C74"/>
    <w:pPr>
      <w:ind w:left="1985" w:right="851"/>
    </w:pPr>
    <w:rPr>
      <w:i/>
    </w:rPr>
  </w:style>
  <w:style w:type="character" w:customStyle="1" w:styleId="QuoteChar">
    <w:name w:val="Quote Char"/>
    <w:basedOn w:val="DefaultParagraphFont"/>
    <w:link w:val="Quote"/>
    <w:uiPriority w:val="99"/>
    <w:locked/>
    <w:rPr>
      <w:rFonts w:cs="Times New Roman"/>
      <w:i/>
      <w:iCs/>
      <w:color w:val="000000"/>
      <w:lang w:val="en-GB" w:eastAsia="en-US"/>
    </w:rPr>
  </w:style>
  <w:style w:type="paragraph" w:customStyle="1" w:styleId="TableText">
    <w:name w:val="Table Text"/>
    <w:basedOn w:val="Normal"/>
    <w:link w:val="TableTextChar"/>
    <w:uiPriority w:val="99"/>
    <w:rsid w:val="001F5C74"/>
    <w:pPr>
      <w:spacing w:before="60" w:after="60"/>
    </w:pPr>
  </w:style>
  <w:style w:type="paragraph" w:customStyle="1" w:styleId="AppendixLevel1">
    <w:name w:val="Appendix Level 1"/>
    <w:basedOn w:val="Normal"/>
    <w:uiPriority w:val="99"/>
    <w:rsid w:val="001F5C74"/>
    <w:pPr>
      <w:numPr>
        <w:numId w:val="9"/>
      </w:numPr>
      <w:spacing w:before="240" w:after="240"/>
      <w:jc w:val="right"/>
    </w:pPr>
    <w:rPr>
      <w:b/>
      <w:sz w:val="44"/>
    </w:rPr>
  </w:style>
  <w:style w:type="paragraph" w:customStyle="1" w:styleId="AppendixLevel2">
    <w:name w:val="Appendix Level 2"/>
    <w:basedOn w:val="AppendixLevel1"/>
    <w:uiPriority w:val="99"/>
    <w:rsid w:val="001F5C74"/>
    <w:pPr>
      <w:numPr>
        <w:numId w:val="0"/>
      </w:numPr>
      <w:tabs>
        <w:tab w:val="num" w:pos="1701"/>
      </w:tabs>
      <w:ind w:left="1701" w:hanging="1701"/>
    </w:pPr>
    <w:rPr>
      <w:b w:val="0"/>
      <w:sz w:val="36"/>
    </w:rPr>
  </w:style>
  <w:style w:type="paragraph" w:customStyle="1" w:styleId="Logo">
    <w:name w:val="Logo"/>
    <w:basedOn w:val="Normal"/>
    <w:uiPriority w:val="99"/>
    <w:rsid w:val="001F5C74"/>
    <w:pPr>
      <w:spacing w:after="40"/>
      <w:ind w:left="-113"/>
      <w:jc w:val="left"/>
    </w:pPr>
  </w:style>
  <w:style w:type="paragraph" w:customStyle="1" w:styleId="LimitationHeading">
    <w:name w:val="Limitation Heading"/>
    <w:basedOn w:val="End"/>
    <w:next w:val="LimitationText"/>
    <w:uiPriority w:val="99"/>
    <w:rsid w:val="001F5C74"/>
    <w:pPr>
      <w:spacing w:after="200" w:line="288" w:lineRule="auto"/>
    </w:pPr>
    <w:rPr>
      <w:b/>
      <w:caps/>
      <w:sz w:val="20"/>
    </w:rPr>
  </w:style>
  <w:style w:type="paragraph" w:customStyle="1" w:styleId="End">
    <w:name w:val="End"/>
    <w:basedOn w:val="Normal"/>
    <w:uiPriority w:val="99"/>
    <w:rsid w:val="001F5C74"/>
    <w:pPr>
      <w:numPr>
        <w:ilvl w:val="12"/>
      </w:numPr>
      <w:spacing w:after="0"/>
    </w:pPr>
    <w:rPr>
      <w:sz w:val="2"/>
    </w:rPr>
  </w:style>
  <w:style w:type="paragraph" w:customStyle="1" w:styleId="LimitationText">
    <w:name w:val="Limitation Text"/>
    <w:basedOn w:val="LimitationHeading"/>
    <w:uiPriority w:val="99"/>
    <w:rsid w:val="001F5C74"/>
    <w:rPr>
      <w:b w:val="0"/>
      <w:caps w:val="0"/>
    </w:rPr>
  </w:style>
  <w:style w:type="paragraph" w:customStyle="1" w:styleId="TableAddress">
    <w:name w:val="Table Address"/>
    <w:basedOn w:val="Normal"/>
    <w:uiPriority w:val="99"/>
    <w:rsid w:val="001F5C74"/>
    <w:pPr>
      <w:spacing w:after="0"/>
    </w:pPr>
  </w:style>
  <w:style w:type="paragraph" w:customStyle="1" w:styleId="TableSignature">
    <w:name w:val="Table Signature"/>
    <w:basedOn w:val="Normal"/>
    <w:uiPriority w:val="99"/>
    <w:rsid w:val="001F5C74"/>
    <w:pPr>
      <w:spacing w:before="240" w:after="240"/>
      <w:jc w:val="left"/>
    </w:pPr>
  </w:style>
  <w:style w:type="paragraph" w:customStyle="1" w:styleId="Page">
    <w:name w:val="Page"/>
    <w:basedOn w:val="Footer"/>
    <w:uiPriority w:val="99"/>
    <w:rsid w:val="001F5C74"/>
    <w:pPr>
      <w:ind w:left="0" w:right="-85"/>
      <w:jc w:val="right"/>
    </w:pPr>
    <w:rPr>
      <w:sz w:val="18"/>
    </w:rPr>
  </w:style>
  <w:style w:type="paragraph" w:customStyle="1" w:styleId="Dates">
    <w:name w:val="Dates"/>
    <w:basedOn w:val="Normal"/>
    <w:uiPriority w:val="99"/>
    <w:rsid w:val="001F5C74"/>
    <w:pPr>
      <w:spacing w:before="60" w:after="0"/>
      <w:ind w:left="-113"/>
    </w:pPr>
    <w:rPr>
      <w:rFonts w:ascii="Arial Narrow" w:hAnsi="Arial Narrow"/>
      <w:sz w:val="16"/>
    </w:rPr>
  </w:style>
  <w:style w:type="character" w:styleId="Hyperlink">
    <w:name w:val="Hyperlink"/>
    <w:basedOn w:val="DefaultParagraphFont"/>
    <w:uiPriority w:val="99"/>
    <w:rsid w:val="001F5C74"/>
    <w:rPr>
      <w:rFonts w:cs="Times New Roman"/>
      <w:color w:val="0000FF"/>
      <w:u w:val="single"/>
    </w:rPr>
  </w:style>
  <w:style w:type="paragraph" w:customStyle="1" w:styleId="Contents">
    <w:name w:val="Contents"/>
    <w:basedOn w:val="Normal"/>
    <w:uiPriority w:val="99"/>
    <w:rsid w:val="001F5C74"/>
    <w:pPr>
      <w:numPr>
        <w:ilvl w:val="12"/>
      </w:numPr>
      <w:spacing w:before="240" w:after="360"/>
      <w:jc w:val="left"/>
    </w:pPr>
    <w:rPr>
      <w:b/>
      <w:caps/>
      <w:sz w:val="26"/>
    </w:rPr>
  </w:style>
  <w:style w:type="paragraph" w:styleId="BodyText3">
    <w:name w:val="Body Text 3"/>
    <w:basedOn w:val="Normal"/>
    <w:link w:val="BodyText3Char"/>
    <w:uiPriority w:val="99"/>
    <w:rsid w:val="001F5C74"/>
    <w:pPr>
      <w:ind w:left="1134"/>
    </w:pPr>
    <w:rPr>
      <w:szCs w:val="24"/>
    </w:rPr>
  </w:style>
  <w:style w:type="character" w:customStyle="1" w:styleId="BodyText3Char">
    <w:name w:val="Body Text 3 Char"/>
    <w:basedOn w:val="DefaultParagraphFont"/>
    <w:link w:val="BodyText3"/>
    <w:uiPriority w:val="99"/>
    <w:semiHidden/>
    <w:locked/>
    <w:rPr>
      <w:rFonts w:cs="Times New Roman"/>
      <w:sz w:val="16"/>
      <w:szCs w:val="16"/>
      <w:lang w:val="en-GB" w:eastAsia="en-US"/>
    </w:rPr>
  </w:style>
  <w:style w:type="paragraph" w:customStyle="1" w:styleId="NumberLevel1">
    <w:name w:val="Number Level 1"/>
    <w:basedOn w:val="Text"/>
    <w:uiPriority w:val="99"/>
    <w:rsid w:val="001F5C74"/>
    <w:pPr>
      <w:numPr>
        <w:numId w:val="14"/>
      </w:numPr>
    </w:pPr>
  </w:style>
  <w:style w:type="paragraph" w:customStyle="1" w:styleId="tekst">
    <w:name w:val="tekst"/>
    <w:uiPriority w:val="99"/>
    <w:rsid w:val="001F5C74"/>
    <w:pPr>
      <w:spacing w:before="120" w:after="120" w:line="312" w:lineRule="auto"/>
      <w:jc w:val="both"/>
    </w:pPr>
    <w:rPr>
      <w:lang w:val="en-GB" w:eastAsia="en-US"/>
    </w:rPr>
  </w:style>
  <w:style w:type="paragraph" w:customStyle="1" w:styleId="FiguresLevel1">
    <w:name w:val="Figures Level 1"/>
    <w:basedOn w:val="AppendixLevel1"/>
    <w:uiPriority w:val="99"/>
    <w:rsid w:val="001F5C74"/>
    <w:pPr>
      <w:numPr>
        <w:numId w:val="0"/>
      </w:numPr>
    </w:pPr>
    <w:rPr>
      <w:noProof/>
    </w:rPr>
  </w:style>
  <w:style w:type="paragraph" w:customStyle="1" w:styleId="FiguresLevel2">
    <w:name w:val="Figures Level 2"/>
    <w:basedOn w:val="AppendixLevel2"/>
    <w:uiPriority w:val="99"/>
    <w:rsid w:val="001F5C74"/>
    <w:rPr>
      <w:noProof/>
    </w:rPr>
  </w:style>
  <w:style w:type="paragraph" w:customStyle="1" w:styleId="ExecutiveBulletLevel1">
    <w:name w:val="Executive Bullet Level 1"/>
    <w:basedOn w:val="Normal"/>
    <w:uiPriority w:val="99"/>
    <w:rsid w:val="001F5C74"/>
    <w:pPr>
      <w:numPr>
        <w:numId w:val="15"/>
      </w:numPr>
    </w:pPr>
  </w:style>
  <w:style w:type="paragraph" w:customStyle="1" w:styleId="ExecutiveBulletLevel2">
    <w:name w:val="Executive Bullet Level 2"/>
    <w:basedOn w:val="Normal"/>
    <w:uiPriority w:val="99"/>
    <w:rsid w:val="001F5C74"/>
    <w:pPr>
      <w:numPr>
        <w:numId w:val="16"/>
      </w:numPr>
    </w:pPr>
  </w:style>
  <w:style w:type="paragraph" w:customStyle="1" w:styleId="Endnotentext">
    <w:name w:val="Endnotentext"/>
    <w:basedOn w:val="Normal"/>
    <w:uiPriority w:val="99"/>
    <w:rsid w:val="001F5C74"/>
    <w:pPr>
      <w:tabs>
        <w:tab w:val="left" w:pos="-720"/>
      </w:tabs>
      <w:suppressAutoHyphens/>
      <w:spacing w:after="0" w:line="324" w:lineRule="auto"/>
    </w:pPr>
    <w:rPr>
      <w:rFonts w:ascii="Times New Roman" w:hAnsi="Times New Roman"/>
      <w:kern w:val="28"/>
      <w:lang w:val="en-US"/>
    </w:rPr>
  </w:style>
  <w:style w:type="paragraph" w:customStyle="1" w:styleId="Executive-sum">
    <w:name w:val="Executive-sum"/>
    <w:basedOn w:val="Normal"/>
    <w:uiPriority w:val="99"/>
    <w:rsid w:val="001F5C74"/>
    <w:pPr>
      <w:suppressAutoHyphens/>
      <w:spacing w:after="0" w:line="324" w:lineRule="auto"/>
    </w:pPr>
    <w:rPr>
      <w:rFonts w:ascii="Times New Roman" w:hAnsi="Times New Roman"/>
      <w:i/>
    </w:rPr>
  </w:style>
  <w:style w:type="paragraph" w:customStyle="1" w:styleId="ListBullet">
    <w:name w:val="ListBullet"/>
    <w:basedOn w:val="Normal"/>
    <w:uiPriority w:val="99"/>
    <w:rsid w:val="001F5C74"/>
    <w:pPr>
      <w:numPr>
        <w:numId w:val="17"/>
      </w:numPr>
      <w:tabs>
        <w:tab w:val="left" w:pos="0"/>
      </w:tabs>
      <w:spacing w:line="324" w:lineRule="auto"/>
      <w:jc w:val="left"/>
    </w:pPr>
    <w:rPr>
      <w:rFonts w:ascii="Times New Roman" w:hAnsi="Times New Roman"/>
      <w:kern w:val="28"/>
      <w:sz w:val="18"/>
      <w:lang w:val="en-US"/>
    </w:rPr>
  </w:style>
  <w:style w:type="character" w:styleId="FollowedHyperlink">
    <w:name w:val="FollowedHyperlink"/>
    <w:basedOn w:val="DefaultParagraphFont"/>
    <w:uiPriority w:val="99"/>
    <w:rsid w:val="001F5C74"/>
    <w:rPr>
      <w:rFonts w:cs="Times New Roman"/>
      <w:color w:val="800080"/>
      <w:u w:val="single"/>
    </w:rPr>
  </w:style>
  <w:style w:type="paragraph" w:styleId="PlainText">
    <w:name w:val="Plain Text"/>
    <w:basedOn w:val="Normal"/>
    <w:link w:val="PlainTextChar"/>
    <w:uiPriority w:val="99"/>
    <w:rsid w:val="001F5C74"/>
    <w:pPr>
      <w:spacing w:after="0"/>
      <w:jc w:val="left"/>
    </w:pPr>
    <w:rPr>
      <w:rFonts w:ascii="Courier New" w:hAnsi="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GB" w:eastAsia="en-US"/>
    </w:rPr>
  </w:style>
  <w:style w:type="paragraph" w:customStyle="1" w:styleId="text0">
    <w:name w:val="text"/>
    <w:basedOn w:val="Normal"/>
    <w:uiPriority w:val="99"/>
    <w:rsid w:val="001F5C74"/>
    <w:pPr>
      <w:spacing w:after="0"/>
    </w:pPr>
  </w:style>
  <w:style w:type="paragraph" w:styleId="BodyTextIndent">
    <w:name w:val="Body Text Indent"/>
    <w:basedOn w:val="Normal"/>
    <w:link w:val="BodyTextIndentChar"/>
    <w:uiPriority w:val="99"/>
    <w:rsid w:val="001F5C74"/>
    <w:pPr>
      <w:ind w:left="1210"/>
    </w:pPr>
  </w:style>
  <w:style w:type="character" w:customStyle="1" w:styleId="BodyTextIndentChar">
    <w:name w:val="Body Text Indent Char"/>
    <w:basedOn w:val="DefaultParagraphFont"/>
    <w:link w:val="BodyTextIndent"/>
    <w:uiPriority w:val="99"/>
    <w:semiHidden/>
    <w:locked/>
    <w:rPr>
      <w:rFonts w:cs="Times New Roman"/>
      <w:lang w:val="en-GB" w:eastAsia="en-US"/>
    </w:rPr>
  </w:style>
  <w:style w:type="paragraph" w:styleId="FootnoteText">
    <w:name w:val="footnote text"/>
    <w:basedOn w:val="Normal"/>
    <w:link w:val="FootnoteTextChar"/>
    <w:uiPriority w:val="99"/>
    <w:rsid w:val="00763E20"/>
  </w:style>
  <w:style w:type="character" w:customStyle="1" w:styleId="FootnoteTextChar">
    <w:name w:val="Footnote Text Char"/>
    <w:basedOn w:val="DefaultParagraphFont"/>
    <w:link w:val="FootnoteText"/>
    <w:uiPriority w:val="99"/>
    <w:locked/>
    <w:rsid w:val="00B60217"/>
    <w:rPr>
      <w:rFonts w:cs="Times New Roman"/>
      <w:lang w:eastAsia="en-US"/>
    </w:rPr>
  </w:style>
  <w:style w:type="character" w:styleId="FootnoteReference">
    <w:name w:val="footnote reference"/>
    <w:basedOn w:val="DefaultParagraphFont"/>
    <w:uiPriority w:val="99"/>
    <w:rsid w:val="00763E20"/>
    <w:rPr>
      <w:rFonts w:cs="Times New Roman"/>
      <w:vertAlign w:val="superscript"/>
    </w:rPr>
  </w:style>
  <w:style w:type="paragraph" w:styleId="NormalWeb">
    <w:name w:val="Normal (Web)"/>
    <w:basedOn w:val="Normal"/>
    <w:uiPriority w:val="99"/>
    <w:rsid w:val="00FC6FB5"/>
    <w:pPr>
      <w:spacing w:before="100" w:beforeAutospacing="1" w:after="100" w:afterAutospacing="1"/>
      <w:jc w:val="left"/>
    </w:pPr>
    <w:rPr>
      <w:rFonts w:ascii="Times New Roman" w:hAnsi="Times New Roman"/>
      <w:sz w:val="24"/>
      <w:szCs w:val="24"/>
      <w:lang w:val="en-US"/>
    </w:rPr>
  </w:style>
  <w:style w:type="paragraph" w:customStyle="1" w:styleId="AttentionLine">
    <w:name w:val="Attention Line"/>
    <w:basedOn w:val="Normal"/>
    <w:next w:val="Salutation"/>
    <w:uiPriority w:val="99"/>
    <w:rsid w:val="009B552B"/>
    <w:pPr>
      <w:spacing w:before="220" w:after="220" w:line="220" w:lineRule="atLeast"/>
    </w:pPr>
    <w:rPr>
      <w:spacing w:val="-5"/>
      <w:lang w:val="en-US"/>
    </w:rPr>
  </w:style>
  <w:style w:type="paragraph" w:styleId="Salutation">
    <w:name w:val="Salutation"/>
    <w:basedOn w:val="Normal"/>
    <w:next w:val="Normal"/>
    <w:link w:val="SalutationChar"/>
    <w:uiPriority w:val="99"/>
    <w:rsid w:val="009B552B"/>
  </w:style>
  <w:style w:type="character" w:customStyle="1" w:styleId="SalutationChar">
    <w:name w:val="Salutation Char"/>
    <w:basedOn w:val="DefaultParagraphFont"/>
    <w:link w:val="Salutation"/>
    <w:uiPriority w:val="99"/>
    <w:semiHidden/>
    <w:locked/>
    <w:rPr>
      <w:rFonts w:cs="Times New Roman"/>
      <w:lang w:val="en-GB" w:eastAsia="en-US"/>
    </w:rPr>
  </w:style>
  <w:style w:type="table" w:styleId="TableGrid">
    <w:name w:val="Table Grid"/>
    <w:basedOn w:val="TableNormal"/>
    <w:uiPriority w:val="99"/>
    <w:rsid w:val="0003095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C160AF"/>
    <w:pPr>
      <w:spacing w:before="120" w:after="120"/>
      <w:jc w:val="both"/>
    </w:pPr>
    <w:rPr>
      <w:rFonts w:ascii="Calibri" w:hAnsi="Calibri"/>
      <w:lang w:val="en-US" w:eastAsia="en-US"/>
    </w:rPr>
  </w:style>
  <w:style w:type="paragraph" w:customStyle="1" w:styleId="StyleBulletLevel1BookAntiqua11ptBlackAfter10pt">
    <w:name w:val="Style Bullet Level 1 + Book Antiqua 11 pt Black After:  10 pt"/>
    <w:basedOn w:val="BulletLevel1"/>
    <w:uiPriority w:val="99"/>
    <w:rsid w:val="00CC5422"/>
    <w:pPr>
      <w:numPr>
        <w:numId w:val="19"/>
      </w:numPr>
      <w:tabs>
        <w:tab w:val="num" w:pos="432"/>
      </w:tabs>
    </w:pPr>
    <w:rPr>
      <w:color w:val="000000"/>
    </w:rPr>
  </w:style>
  <w:style w:type="paragraph" w:styleId="ListParagraph">
    <w:name w:val="List Paragraph"/>
    <w:basedOn w:val="Normal"/>
    <w:link w:val="ListParagraphChar"/>
    <w:uiPriority w:val="99"/>
    <w:qFormat/>
    <w:rsid w:val="00CC5422"/>
    <w:pPr>
      <w:ind w:left="720"/>
    </w:pPr>
  </w:style>
  <w:style w:type="paragraph" w:customStyle="1" w:styleId="StyleHeading3">
    <w:name w:val="Style Heading 3"/>
    <w:basedOn w:val="StyleHeading2"/>
    <w:next w:val="StyleTextBookAntiqua11ptLeft136cm"/>
    <w:uiPriority w:val="99"/>
    <w:rsid w:val="00DA29FB"/>
    <w:pPr>
      <w:numPr>
        <w:numId w:val="22"/>
      </w:numPr>
      <w:spacing w:before="120"/>
      <w:outlineLvl w:val="2"/>
    </w:pPr>
    <w:rPr>
      <w:bCs w:val="0"/>
      <w:caps w:val="0"/>
    </w:rPr>
  </w:style>
  <w:style w:type="paragraph" w:customStyle="1" w:styleId="StyleHeading2">
    <w:name w:val="Style Heading 2"/>
    <w:basedOn w:val="Heading2"/>
    <w:next w:val="StyleHeading3"/>
    <w:uiPriority w:val="99"/>
    <w:rsid w:val="0076156E"/>
    <w:pPr>
      <w:numPr>
        <w:ilvl w:val="0"/>
        <w:numId w:val="21"/>
      </w:numPr>
      <w:tabs>
        <w:tab w:val="num" w:pos="771"/>
      </w:tabs>
      <w:spacing w:before="240"/>
      <w:ind w:left="0" w:firstLine="0"/>
      <w:jc w:val="left"/>
    </w:pPr>
    <w:rPr>
      <w:bCs/>
      <w:caps/>
      <w:sz w:val="22"/>
    </w:rPr>
  </w:style>
  <w:style w:type="paragraph" w:customStyle="1" w:styleId="StyleHeading1">
    <w:name w:val="Style Heading 1"/>
    <w:basedOn w:val="Heading1"/>
    <w:next w:val="StyleHeading2"/>
    <w:uiPriority w:val="99"/>
    <w:rsid w:val="00B02A9C"/>
    <w:pPr>
      <w:numPr>
        <w:numId w:val="20"/>
      </w:numPr>
      <w:tabs>
        <w:tab w:val="num" w:pos="1588"/>
      </w:tabs>
      <w:ind w:left="0" w:firstLine="0"/>
    </w:pPr>
    <w:rPr>
      <w:bCs/>
      <w:sz w:val="22"/>
    </w:rPr>
  </w:style>
  <w:style w:type="paragraph" w:customStyle="1" w:styleId="StyleTextBookAntiqua11ptLeft136cm">
    <w:name w:val="Style Text + Book Antiqua 11 pt Left:  1.36 cm"/>
    <w:basedOn w:val="Text"/>
    <w:link w:val="StyleTextBookAntiqua11ptLeft136cmChar"/>
    <w:uiPriority w:val="99"/>
    <w:rsid w:val="00FF2496"/>
    <w:pPr>
      <w:ind w:left="771"/>
    </w:pPr>
  </w:style>
  <w:style w:type="paragraph" w:styleId="BalloonText">
    <w:name w:val="Balloon Text"/>
    <w:basedOn w:val="Normal"/>
    <w:link w:val="BalloonTextChar"/>
    <w:uiPriority w:val="99"/>
    <w:rsid w:val="00144C90"/>
    <w:rPr>
      <w:rFonts w:ascii="Tahoma" w:hAnsi="Tahoma" w:cs="Tahoma"/>
      <w:sz w:val="16"/>
      <w:szCs w:val="16"/>
    </w:rPr>
  </w:style>
  <w:style w:type="character" w:customStyle="1" w:styleId="BalloonTextChar">
    <w:name w:val="Balloon Text Char"/>
    <w:basedOn w:val="DefaultParagraphFont"/>
    <w:link w:val="BalloonText"/>
    <w:uiPriority w:val="99"/>
    <w:locked/>
    <w:rsid w:val="00144C90"/>
    <w:rPr>
      <w:rFonts w:ascii="Tahoma" w:hAnsi="Tahoma" w:cs="Tahoma"/>
      <w:sz w:val="16"/>
      <w:szCs w:val="16"/>
      <w:lang w:eastAsia="en-US"/>
    </w:rPr>
  </w:style>
  <w:style w:type="paragraph" w:customStyle="1" w:styleId="BookAntiquaHeading1">
    <w:name w:val="Book Antiqua Heading 1"/>
    <w:basedOn w:val="Normal"/>
    <w:next w:val="Normal"/>
    <w:link w:val="BookAntiquaHeading1Char"/>
    <w:uiPriority w:val="99"/>
    <w:rsid w:val="001968D0"/>
    <w:pPr>
      <w:numPr>
        <w:numId w:val="23"/>
      </w:numPr>
      <w:spacing w:before="240" w:after="240"/>
      <w:ind w:left="0" w:firstLine="0"/>
      <w:jc w:val="left"/>
    </w:pPr>
    <w:rPr>
      <w:b/>
      <w:caps/>
    </w:rPr>
  </w:style>
  <w:style w:type="paragraph" w:customStyle="1" w:styleId="BookAntiquaHeading2">
    <w:name w:val="Book Antiqua Heading 2"/>
    <w:basedOn w:val="Normal"/>
    <w:next w:val="Normal"/>
    <w:autoRedefine/>
    <w:uiPriority w:val="99"/>
    <w:rsid w:val="001968D0"/>
    <w:pPr>
      <w:spacing w:before="240"/>
      <w:jc w:val="left"/>
      <w:outlineLvl w:val="1"/>
    </w:pPr>
    <w:rPr>
      <w:b/>
      <w:caps/>
    </w:rPr>
  </w:style>
  <w:style w:type="paragraph" w:customStyle="1" w:styleId="StyleH1">
    <w:name w:val="Style H1"/>
    <w:basedOn w:val="BookAntiquaHeading1"/>
    <w:link w:val="StyleH1Char"/>
    <w:uiPriority w:val="99"/>
    <w:rsid w:val="001968D0"/>
    <w:pPr>
      <w:numPr>
        <w:numId w:val="24"/>
      </w:numPr>
      <w:outlineLvl w:val="0"/>
    </w:pPr>
  </w:style>
  <w:style w:type="paragraph" w:customStyle="1" w:styleId="BAH1">
    <w:name w:val="BA H1"/>
    <w:basedOn w:val="StyleH1"/>
    <w:link w:val="BAH1Char"/>
    <w:uiPriority w:val="99"/>
    <w:rsid w:val="00D90B6F"/>
    <w:pPr>
      <w:numPr>
        <w:numId w:val="25"/>
      </w:numPr>
      <w:ind w:left="771" w:hanging="771"/>
    </w:pPr>
  </w:style>
  <w:style w:type="character" w:customStyle="1" w:styleId="BookAntiquaHeading1Char">
    <w:name w:val="Book Antiqua Heading 1 Char"/>
    <w:basedOn w:val="DefaultParagraphFont"/>
    <w:link w:val="BookAntiquaHeading1"/>
    <w:uiPriority w:val="99"/>
    <w:locked/>
    <w:rsid w:val="001968D0"/>
    <w:rPr>
      <w:b/>
      <w:caps/>
      <w:lang w:val="en-GB" w:eastAsia="en-US"/>
    </w:rPr>
  </w:style>
  <w:style w:type="character" w:customStyle="1" w:styleId="StyleH1Char">
    <w:name w:val="Style H1 Char"/>
    <w:basedOn w:val="BookAntiquaHeading1Char"/>
    <w:link w:val="StyleH1"/>
    <w:uiPriority w:val="99"/>
    <w:locked/>
    <w:rsid w:val="001968D0"/>
    <w:rPr>
      <w:b/>
      <w:caps/>
      <w:lang w:val="en-GB" w:eastAsia="en-US"/>
    </w:rPr>
  </w:style>
  <w:style w:type="paragraph" w:customStyle="1" w:styleId="BAH2">
    <w:name w:val="BA H2"/>
    <w:basedOn w:val="StyleH1"/>
    <w:link w:val="BAH2Char"/>
    <w:uiPriority w:val="99"/>
    <w:rsid w:val="00E73AB6"/>
    <w:pPr>
      <w:numPr>
        <w:ilvl w:val="1"/>
        <w:numId w:val="25"/>
      </w:numPr>
      <w:spacing w:after="120"/>
      <w:ind w:left="1542" w:hanging="771"/>
    </w:pPr>
  </w:style>
  <w:style w:type="character" w:customStyle="1" w:styleId="BAH1Char">
    <w:name w:val="BA H1 Char"/>
    <w:basedOn w:val="StyleH1Char"/>
    <w:link w:val="BAH1"/>
    <w:uiPriority w:val="99"/>
    <w:locked/>
    <w:rsid w:val="00D90B6F"/>
    <w:rPr>
      <w:b/>
      <w:caps/>
      <w:lang w:val="en-GB" w:eastAsia="en-US"/>
    </w:rPr>
  </w:style>
  <w:style w:type="paragraph" w:customStyle="1" w:styleId="BAH3">
    <w:name w:val="BA H3"/>
    <w:basedOn w:val="StyleH1"/>
    <w:link w:val="BAH3Char"/>
    <w:uiPriority w:val="99"/>
    <w:rsid w:val="00251CC0"/>
    <w:pPr>
      <w:numPr>
        <w:ilvl w:val="2"/>
        <w:numId w:val="25"/>
      </w:numPr>
      <w:spacing w:after="120"/>
      <w:ind w:left="1542" w:hanging="771"/>
    </w:pPr>
    <w:rPr>
      <w:rFonts w:ascii="Times New Roman Bold" w:hAnsi="Times New Roman Bold"/>
      <w:caps w:val="0"/>
    </w:rPr>
  </w:style>
  <w:style w:type="character" w:customStyle="1" w:styleId="BAH2Char">
    <w:name w:val="BA H2 Char"/>
    <w:basedOn w:val="StyleH1Char"/>
    <w:link w:val="BAH2"/>
    <w:uiPriority w:val="99"/>
    <w:locked/>
    <w:rsid w:val="00E73AB6"/>
    <w:rPr>
      <w:b/>
      <w:caps/>
      <w:lang w:val="en-GB" w:eastAsia="en-US"/>
    </w:rPr>
  </w:style>
  <w:style w:type="paragraph" w:customStyle="1" w:styleId="BAH4">
    <w:name w:val="BA H4"/>
    <w:basedOn w:val="StyleH1"/>
    <w:link w:val="BAH4Char"/>
    <w:uiPriority w:val="99"/>
    <w:rsid w:val="00D90B6F"/>
    <w:pPr>
      <w:numPr>
        <w:ilvl w:val="3"/>
        <w:numId w:val="25"/>
      </w:numPr>
      <w:spacing w:after="120"/>
      <w:ind w:left="771" w:hanging="771"/>
    </w:pPr>
  </w:style>
  <w:style w:type="character" w:customStyle="1" w:styleId="BAH3Char">
    <w:name w:val="BA H3 Char"/>
    <w:basedOn w:val="StyleH1Char"/>
    <w:link w:val="BAH3"/>
    <w:uiPriority w:val="99"/>
    <w:locked/>
    <w:rsid w:val="00251CC0"/>
    <w:rPr>
      <w:rFonts w:ascii="Times New Roman Bold" w:hAnsi="Times New Roman Bold"/>
      <w:b/>
      <w:caps/>
      <w:lang w:val="en-GB" w:eastAsia="en-US"/>
    </w:rPr>
  </w:style>
  <w:style w:type="paragraph" w:customStyle="1" w:styleId="BABodytext">
    <w:name w:val="BA Bodytext"/>
    <w:basedOn w:val="BAH4"/>
    <w:link w:val="BABodytextChar"/>
    <w:uiPriority w:val="99"/>
    <w:rsid w:val="002D6B62"/>
    <w:pPr>
      <w:widowControl w:val="0"/>
      <w:numPr>
        <w:ilvl w:val="0"/>
        <w:numId w:val="0"/>
      </w:numPr>
      <w:tabs>
        <w:tab w:val="left" w:pos="0"/>
      </w:tabs>
      <w:spacing w:before="120"/>
      <w:ind w:left="771"/>
      <w:jc w:val="both"/>
      <w:outlineLvl w:val="9"/>
    </w:pPr>
    <w:rPr>
      <w:rFonts w:ascii="Times New Roman" w:hAnsi="Times New Roman"/>
      <w:b w:val="0"/>
      <w:caps w:val="0"/>
    </w:rPr>
  </w:style>
  <w:style w:type="character" w:customStyle="1" w:styleId="BAH4Char">
    <w:name w:val="BA H4 Char"/>
    <w:basedOn w:val="StyleH1Char"/>
    <w:link w:val="BAH4"/>
    <w:uiPriority w:val="99"/>
    <w:locked/>
    <w:rsid w:val="00D90B6F"/>
    <w:rPr>
      <w:b/>
      <w:caps/>
      <w:lang w:val="en-GB" w:eastAsia="en-US"/>
    </w:rPr>
  </w:style>
  <w:style w:type="paragraph" w:customStyle="1" w:styleId="BABullet">
    <w:name w:val="BA Bullet"/>
    <w:basedOn w:val="BABodytext"/>
    <w:link w:val="BABulletChar"/>
    <w:uiPriority w:val="99"/>
    <w:rsid w:val="00DD3667"/>
    <w:pPr>
      <w:numPr>
        <w:numId w:val="26"/>
      </w:numPr>
      <w:ind w:left="1281" w:hanging="357"/>
    </w:pPr>
  </w:style>
  <w:style w:type="character" w:customStyle="1" w:styleId="BABodytextChar">
    <w:name w:val="BA Bodytext Char"/>
    <w:basedOn w:val="BAH4Char"/>
    <w:link w:val="BABodytext"/>
    <w:uiPriority w:val="99"/>
    <w:locked/>
    <w:rsid w:val="002D6B62"/>
    <w:rPr>
      <w:rFonts w:ascii="Times New Roman" w:hAnsi="Times New Roman"/>
      <w:b/>
      <w:caps/>
      <w:lang w:val="en-GB" w:eastAsia="en-US"/>
    </w:rPr>
  </w:style>
  <w:style w:type="paragraph" w:customStyle="1" w:styleId="BANumbered">
    <w:name w:val="BA Numbered"/>
    <w:basedOn w:val="ListParagraph"/>
    <w:link w:val="BANumberedChar"/>
    <w:uiPriority w:val="99"/>
    <w:rsid w:val="00FD40F8"/>
    <w:pPr>
      <w:numPr>
        <w:numId w:val="27"/>
      </w:numPr>
      <w:ind w:left="1281" w:hanging="357"/>
    </w:pPr>
  </w:style>
  <w:style w:type="character" w:customStyle="1" w:styleId="BABulletChar">
    <w:name w:val="BA Bullet Char"/>
    <w:basedOn w:val="BABodytextChar"/>
    <w:link w:val="BABullet"/>
    <w:uiPriority w:val="99"/>
    <w:locked/>
    <w:rsid w:val="00DD3667"/>
    <w:rPr>
      <w:rFonts w:ascii="Times New Roman" w:hAnsi="Times New Roman"/>
      <w:b/>
      <w:caps/>
      <w:lang w:val="en-GB" w:eastAsia="en-US"/>
    </w:rPr>
  </w:style>
  <w:style w:type="paragraph" w:customStyle="1" w:styleId="BAFootnote">
    <w:name w:val="BA Footnote"/>
    <w:basedOn w:val="FootnoteText"/>
    <w:link w:val="BAFootnoteChar"/>
    <w:autoRedefine/>
    <w:uiPriority w:val="99"/>
    <w:rsid w:val="00474EE7"/>
    <w:pPr>
      <w:spacing w:before="0" w:after="0"/>
    </w:pPr>
    <w:rPr>
      <w:sz w:val="18"/>
      <w:szCs w:val="18"/>
    </w:rPr>
  </w:style>
  <w:style w:type="character" w:customStyle="1" w:styleId="ListParagraphChar">
    <w:name w:val="List Paragraph Char"/>
    <w:basedOn w:val="DefaultParagraphFont"/>
    <w:link w:val="ListParagraph"/>
    <w:uiPriority w:val="99"/>
    <w:locked/>
    <w:rsid w:val="00114573"/>
    <w:rPr>
      <w:rFonts w:cs="Times New Roman"/>
      <w:lang w:eastAsia="en-US"/>
    </w:rPr>
  </w:style>
  <w:style w:type="character" w:customStyle="1" w:styleId="BANumberedChar">
    <w:name w:val="BA Numbered Char"/>
    <w:basedOn w:val="ListParagraphChar"/>
    <w:link w:val="BANumbered"/>
    <w:uiPriority w:val="99"/>
    <w:locked/>
    <w:rsid w:val="00FD40F8"/>
    <w:rPr>
      <w:rFonts w:cs="Times New Roman"/>
      <w:lang w:val="en-GB" w:eastAsia="en-US"/>
    </w:rPr>
  </w:style>
  <w:style w:type="character" w:customStyle="1" w:styleId="BAFootnoteChar">
    <w:name w:val="BA Footnote Char"/>
    <w:basedOn w:val="FootnoteTextChar"/>
    <w:link w:val="BAFootnote"/>
    <w:uiPriority w:val="99"/>
    <w:locked/>
    <w:rsid w:val="00474EE7"/>
    <w:rPr>
      <w:rFonts w:cs="Times New Roman"/>
      <w:sz w:val="18"/>
      <w:szCs w:val="18"/>
      <w:lang w:eastAsia="en-US"/>
    </w:rPr>
  </w:style>
  <w:style w:type="paragraph" w:customStyle="1" w:styleId="BATable">
    <w:name w:val="BA Table"/>
    <w:basedOn w:val="BABodytext"/>
    <w:link w:val="BATableChar"/>
    <w:uiPriority w:val="99"/>
    <w:rsid w:val="00C037AC"/>
    <w:pPr>
      <w:spacing w:before="60" w:after="60"/>
      <w:ind w:left="0"/>
    </w:pPr>
    <w:rPr>
      <w:sz w:val="18"/>
      <w:szCs w:val="18"/>
    </w:rPr>
  </w:style>
  <w:style w:type="paragraph" w:customStyle="1" w:styleId="BACaption">
    <w:name w:val="BA Caption"/>
    <w:basedOn w:val="BABodytext"/>
    <w:link w:val="BACaptionChar"/>
    <w:autoRedefine/>
    <w:uiPriority w:val="99"/>
    <w:rsid w:val="00A71FF9"/>
    <w:pPr>
      <w:jc w:val="left"/>
    </w:pPr>
    <w:rPr>
      <w:b/>
    </w:rPr>
  </w:style>
  <w:style w:type="character" w:customStyle="1" w:styleId="BATableChar">
    <w:name w:val="BA Table Char"/>
    <w:basedOn w:val="BABodytextChar"/>
    <w:link w:val="BATable"/>
    <w:uiPriority w:val="99"/>
    <w:locked/>
    <w:rsid w:val="00C037AC"/>
    <w:rPr>
      <w:rFonts w:ascii="Times New Roman" w:hAnsi="Times New Roman"/>
      <w:b/>
      <w:caps/>
      <w:sz w:val="18"/>
      <w:szCs w:val="18"/>
      <w:lang w:val="en-GB" w:eastAsia="en-US"/>
    </w:rPr>
  </w:style>
  <w:style w:type="character" w:styleId="PlaceholderText">
    <w:name w:val="Placeholder Text"/>
    <w:basedOn w:val="DefaultParagraphFont"/>
    <w:uiPriority w:val="99"/>
    <w:semiHidden/>
    <w:rsid w:val="00EE1007"/>
    <w:rPr>
      <w:rFonts w:cs="Times New Roman"/>
      <w:color w:val="808080"/>
    </w:rPr>
  </w:style>
  <w:style w:type="character" w:customStyle="1" w:styleId="BACaptionChar">
    <w:name w:val="BA Caption Char"/>
    <w:basedOn w:val="BABodytextChar"/>
    <w:link w:val="BACaption"/>
    <w:uiPriority w:val="99"/>
    <w:locked/>
    <w:rsid w:val="00A71FF9"/>
    <w:rPr>
      <w:rFonts w:ascii="Times New Roman" w:hAnsi="Times New Roman"/>
      <w:b/>
      <w:caps/>
      <w:lang w:val="en-GB" w:eastAsia="en-US"/>
    </w:rPr>
  </w:style>
  <w:style w:type="paragraph" w:customStyle="1" w:styleId="BAEquation">
    <w:name w:val="BA Equation"/>
    <w:basedOn w:val="BABodytext"/>
    <w:link w:val="BAEquationChar"/>
    <w:uiPriority w:val="99"/>
    <w:rsid w:val="00233A1B"/>
    <w:rPr>
      <w:rFonts w:ascii="Cambria Math"/>
      <w:i/>
    </w:rPr>
  </w:style>
  <w:style w:type="character" w:customStyle="1" w:styleId="BAEquationChar">
    <w:name w:val="BA Equation Char"/>
    <w:basedOn w:val="BABodytextChar"/>
    <w:link w:val="BAEquation"/>
    <w:uiPriority w:val="99"/>
    <w:locked/>
    <w:rsid w:val="00233A1B"/>
    <w:rPr>
      <w:rFonts w:ascii="Cambria Math" w:hAnsi="Times New Roman"/>
      <w:b/>
      <w:i/>
      <w:caps/>
      <w:lang w:val="en-GB" w:eastAsia="en-US"/>
    </w:rPr>
  </w:style>
  <w:style w:type="paragraph" w:styleId="TOCHeading">
    <w:name w:val="TOC Heading"/>
    <w:basedOn w:val="Heading1"/>
    <w:next w:val="Normal"/>
    <w:uiPriority w:val="99"/>
    <w:qFormat/>
    <w:rsid w:val="0012353B"/>
    <w:pPr>
      <w:keepLines/>
      <w:numPr>
        <w:numId w:val="0"/>
      </w:numPr>
      <w:spacing w:before="480" w:after="0" w:line="276" w:lineRule="auto"/>
      <w:jc w:val="left"/>
      <w:outlineLvl w:val="9"/>
    </w:pPr>
    <w:rPr>
      <w:rFonts w:ascii="Cambria" w:hAnsi="Cambria"/>
      <w:bCs/>
      <w:caps w:val="0"/>
      <w:color w:val="365F91"/>
      <w:kern w:val="0"/>
      <w:sz w:val="28"/>
      <w:szCs w:val="28"/>
      <w:lang w:val="en-US"/>
    </w:rPr>
  </w:style>
  <w:style w:type="paragraph" w:customStyle="1" w:styleId="BATOC">
    <w:name w:val="BA TOC"/>
    <w:basedOn w:val="TableText"/>
    <w:link w:val="BATOCChar"/>
    <w:uiPriority w:val="99"/>
    <w:rsid w:val="00034C6C"/>
    <w:pPr>
      <w:spacing w:before="240" w:after="120"/>
      <w:jc w:val="left"/>
    </w:pPr>
    <w:rPr>
      <w:b/>
      <w:caps/>
      <w:noProof/>
    </w:rPr>
  </w:style>
  <w:style w:type="character" w:customStyle="1" w:styleId="TableTextChar">
    <w:name w:val="Table Text Char"/>
    <w:basedOn w:val="DefaultParagraphFont"/>
    <w:link w:val="TableText"/>
    <w:uiPriority w:val="99"/>
    <w:locked/>
    <w:rsid w:val="00034C6C"/>
    <w:rPr>
      <w:rFonts w:cs="Times New Roman"/>
      <w:lang w:eastAsia="en-US"/>
    </w:rPr>
  </w:style>
  <w:style w:type="character" w:customStyle="1" w:styleId="BATOCChar">
    <w:name w:val="BA TOC Char"/>
    <w:basedOn w:val="TableTextChar"/>
    <w:link w:val="BATOC"/>
    <w:uiPriority w:val="99"/>
    <w:locked/>
    <w:rsid w:val="00034C6C"/>
    <w:rPr>
      <w:rFonts w:cs="Times New Roman"/>
      <w:b/>
      <w:caps/>
      <w:noProof/>
      <w:lang w:eastAsia="en-US"/>
    </w:rPr>
  </w:style>
  <w:style w:type="paragraph" w:customStyle="1" w:styleId="BATitle">
    <w:name w:val="BA Title"/>
    <w:basedOn w:val="ExecutiveSummaryLevel1"/>
    <w:link w:val="BATitleChar"/>
    <w:uiPriority w:val="99"/>
    <w:rsid w:val="003B0B3E"/>
    <w:rPr>
      <w:sz w:val="22"/>
    </w:rPr>
  </w:style>
  <w:style w:type="paragraph" w:customStyle="1" w:styleId="BAExecSummary">
    <w:name w:val="BA Exec Summary"/>
    <w:basedOn w:val="BABodytext"/>
    <w:link w:val="BAExecSummaryChar"/>
    <w:uiPriority w:val="99"/>
    <w:rsid w:val="0000161F"/>
    <w:pPr>
      <w:ind w:left="0"/>
    </w:pPr>
    <w:rPr>
      <w:i/>
      <w:kern w:val="28"/>
    </w:rPr>
  </w:style>
  <w:style w:type="character" w:customStyle="1" w:styleId="ExecutiveSummaryLevel1Char">
    <w:name w:val="Executive Summary Level 1 Char"/>
    <w:basedOn w:val="DefaultParagraphFont"/>
    <w:link w:val="ExecutiveSummaryLevel1"/>
    <w:uiPriority w:val="99"/>
    <w:locked/>
    <w:rsid w:val="003B0B3E"/>
    <w:rPr>
      <w:rFonts w:cs="Times New Roman"/>
      <w:b/>
      <w:caps/>
      <w:sz w:val="26"/>
      <w:lang w:eastAsia="en-US"/>
    </w:rPr>
  </w:style>
  <w:style w:type="character" w:customStyle="1" w:styleId="BATitleChar">
    <w:name w:val="BA Title Char"/>
    <w:basedOn w:val="ExecutiveSummaryLevel1Char"/>
    <w:link w:val="BATitle"/>
    <w:uiPriority w:val="99"/>
    <w:locked/>
    <w:rsid w:val="003B0B3E"/>
    <w:rPr>
      <w:rFonts w:cs="Times New Roman"/>
      <w:b/>
      <w:caps/>
      <w:sz w:val="26"/>
      <w:lang w:eastAsia="en-US"/>
    </w:rPr>
  </w:style>
  <w:style w:type="character" w:customStyle="1" w:styleId="BAExecSummaryChar">
    <w:name w:val="BA Exec Summary Char"/>
    <w:basedOn w:val="BABodytextChar"/>
    <w:link w:val="BAExecSummary"/>
    <w:uiPriority w:val="99"/>
    <w:locked/>
    <w:rsid w:val="0000161F"/>
    <w:rPr>
      <w:rFonts w:ascii="Times New Roman" w:hAnsi="Times New Roman"/>
      <w:b/>
      <w:i/>
      <w:caps/>
      <w:kern w:val="28"/>
      <w:lang w:val="en-GB" w:eastAsia="en-US"/>
    </w:rPr>
  </w:style>
  <w:style w:type="paragraph" w:customStyle="1" w:styleId="StyleHeading1BookAntiqua">
    <w:name w:val="Style Heading 1 + Book Antiqua"/>
    <w:basedOn w:val="Heading1"/>
    <w:uiPriority w:val="99"/>
    <w:rsid w:val="007C37EA"/>
    <w:pPr>
      <w:numPr>
        <w:numId w:val="0"/>
      </w:numPr>
      <w:tabs>
        <w:tab w:val="num" w:pos="737"/>
      </w:tabs>
      <w:ind w:left="737" w:hanging="737"/>
      <w:jc w:val="left"/>
    </w:pPr>
    <w:rPr>
      <w:bCs/>
      <w:sz w:val="22"/>
      <w:szCs w:val="20"/>
    </w:rPr>
  </w:style>
  <w:style w:type="paragraph" w:customStyle="1" w:styleId="StyleHeading2BookAntiqua">
    <w:name w:val="Style Heading 2 + Book Antiqua"/>
    <w:basedOn w:val="Heading2"/>
    <w:uiPriority w:val="99"/>
    <w:rsid w:val="007C37EA"/>
    <w:pPr>
      <w:tabs>
        <w:tab w:val="num" w:pos="0"/>
      </w:tabs>
      <w:spacing w:before="240" w:after="240"/>
      <w:ind w:left="1038"/>
    </w:pPr>
    <w:rPr>
      <w:bCs/>
      <w:caps/>
      <w:sz w:val="22"/>
    </w:rPr>
  </w:style>
  <w:style w:type="paragraph" w:customStyle="1" w:styleId="StyleHeading3NotAllcapsBefore6ptAfter6pt">
    <w:name w:val="Style Heading 3 + Not All caps Before:  6 pt After:  6 pt"/>
    <w:basedOn w:val="Heading3"/>
    <w:uiPriority w:val="99"/>
    <w:rsid w:val="007C37EA"/>
    <w:pPr>
      <w:tabs>
        <w:tab w:val="num" w:pos="0"/>
      </w:tabs>
      <w:spacing w:before="240" w:after="240"/>
      <w:ind w:left="1134"/>
      <w:jc w:val="left"/>
    </w:pPr>
    <w:rPr>
      <w:bCs/>
      <w:caps/>
    </w:rPr>
  </w:style>
  <w:style w:type="paragraph" w:customStyle="1" w:styleId="StyleBookAntiquaLeft095cm">
    <w:name w:val="Style Book Antiqua Left:  0.95 cm"/>
    <w:basedOn w:val="Normal"/>
    <w:uiPriority w:val="99"/>
    <w:rsid w:val="007C37EA"/>
    <w:pPr>
      <w:ind w:left="540"/>
    </w:pPr>
    <w:rPr>
      <w:szCs w:val="20"/>
    </w:rPr>
  </w:style>
  <w:style w:type="paragraph" w:customStyle="1" w:styleId="StyleStyleBookAntiquaLeft095cm11ptLeft0cm">
    <w:name w:val="Style Style Book Antiqua Left:  0.95 cm + 11 pt Left:  0 cm"/>
    <w:basedOn w:val="StyleBookAntiquaLeft095cm"/>
    <w:uiPriority w:val="99"/>
    <w:rsid w:val="007C37EA"/>
    <w:pPr>
      <w:spacing w:before="0" w:after="0"/>
      <w:ind w:left="0"/>
    </w:pPr>
  </w:style>
  <w:style w:type="paragraph" w:customStyle="1" w:styleId="StyleLimitationText11ptItalic">
    <w:name w:val="Style Limitation Text + 11 pt Italic"/>
    <w:basedOn w:val="LimitationText"/>
    <w:uiPriority w:val="99"/>
    <w:rsid w:val="008C1625"/>
    <w:pPr>
      <w:spacing w:after="120" w:line="240" w:lineRule="auto"/>
    </w:pPr>
    <w:rPr>
      <w:i/>
      <w:iCs/>
      <w:sz w:val="22"/>
    </w:rPr>
  </w:style>
  <w:style w:type="character" w:customStyle="1" w:styleId="StyleTextBookAntiqua11ptLeft136cmChar">
    <w:name w:val="Style Text + Book Antiqua 11 pt Left:  1.36 cm Char"/>
    <w:basedOn w:val="DefaultParagraphFont"/>
    <w:link w:val="StyleTextBookAntiqua11ptLeft136cm"/>
    <w:uiPriority w:val="99"/>
    <w:locked/>
    <w:rsid w:val="00AF1F6F"/>
    <w:rPr>
      <w:rFonts w:cs="Times New Roman"/>
      <w:lang w:eastAsia="en-US"/>
    </w:rPr>
  </w:style>
  <w:style w:type="paragraph" w:customStyle="1" w:styleId="BoldItalicBullet">
    <w:name w:val="Bold Italic Bullet"/>
    <w:basedOn w:val="BABullet"/>
    <w:uiPriority w:val="99"/>
    <w:rsid w:val="00377E85"/>
    <w:rPr>
      <w:b/>
      <w:i/>
    </w:rPr>
  </w:style>
  <w:style w:type="character" w:styleId="Emphasis">
    <w:name w:val="Emphasis"/>
    <w:basedOn w:val="DefaultParagraphFont"/>
    <w:uiPriority w:val="99"/>
    <w:qFormat/>
    <w:rsid w:val="00FD40F8"/>
    <w:rPr>
      <w:rFonts w:cs="Times New Roman"/>
      <w:i/>
      <w:iCs/>
    </w:rPr>
  </w:style>
  <w:style w:type="paragraph" w:customStyle="1" w:styleId="Style1">
    <w:name w:val="Style1"/>
    <w:basedOn w:val="BulletLevel1"/>
    <w:link w:val="Style1Char"/>
    <w:uiPriority w:val="99"/>
    <w:rsid w:val="004D2B6D"/>
    <w:pPr>
      <w:numPr>
        <w:numId w:val="0"/>
      </w:numPr>
      <w:spacing w:before="0" w:after="0"/>
    </w:pPr>
  </w:style>
  <w:style w:type="character" w:customStyle="1" w:styleId="TextChar">
    <w:name w:val="Text Char"/>
    <w:basedOn w:val="DefaultParagraphFont"/>
    <w:link w:val="Text"/>
    <w:uiPriority w:val="99"/>
    <w:locked/>
    <w:rsid w:val="004D2B6D"/>
    <w:rPr>
      <w:rFonts w:cs="Times New Roman"/>
      <w:lang w:eastAsia="en-US"/>
    </w:rPr>
  </w:style>
  <w:style w:type="character" w:customStyle="1" w:styleId="Style1Char">
    <w:name w:val="Style1 Char"/>
    <w:basedOn w:val="DefaultParagraphFont"/>
    <w:link w:val="Style1"/>
    <w:uiPriority w:val="99"/>
    <w:locked/>
    <w:rsid w:val="004D2B6D"/>
    <w:rPr>
      <w:rFonts w:cs="Times New Roman"/>
      <w:lang w:eastAsia="en-US"/>
    </w:rPr>
  </w:style>
  <w:style w:type="character" w:styleId="CommentReference">
    <w:name w:val="annotation reference"/>
    <w:basedOn w:val="DefaultParagraphFont"/>
    <w:uiPriority w:val="99"/>
    <w:rsid w:val="00461C84"/>
    <w:rPr>
      <w:rFonts w:cs="Times New Roman"/>
      <w:sz w:val="16"/>
      <w:szCs w:val="16"/>
    </w:rPr>
  </w:style>
  <w:style w:type="paragraph" w:styleId="CommentText">
    <w:name w:val="annotation text"/>
    <w:basedOn w:val="Normal"/>
    <w:link w:val="CommentTextChar"/>
    <w:uiPriority w:val="99"/>
    <w:rsid w:val="00461C84"/>
    <w:rPr>
      <w:sz w:val="20"/>
      <w:szCs w:val="20"/>
    </w:rPr>
  </w:style>
  <w:style w:type="character" w:customStyle="1" w:styleId="CommentTextChar">
    <w:name w:val="Comment Text Char"/>
    <w:basedOn w:val="DefaultParagraphFont"/>
    <w:link w:val="CommentText"/>
    <w:uiPriority w:val="99"/>
    <w:locked/>
    <w:rsid w:val="00461C84"/>
    <w:rPr>
      <w:rFonts w:cs="Times New Roman"/>
      <w:sz w:val="20"/>
      <w:szCs w:val="20"/>
      <w:lang w:eastAsia="en-US"/>
    </w:rPr>
  </w:style>
  <w:style w:type="paragraph" w:styleId="CommentSubject">
    <w:name w:val="annotation subject"/>
    <w:basedOn w:val="CommentText"/>
    <w:next w:val="CommentText"/>
    <w:link w:val="CommentSubjectChar"/>
    <w:uiPriority w:val="99"/>
    <w:rsid w:val="00461C84"/>
    <w:rPr>
      <w:b/>
      <w:bCs/>
    </w:rPr>
  </w:style>
  <w:style w:type="character" w:customStyle="1" w:styleId="CommentSubjectChar">
    <w:name w:val="Comment Subject Char"/>
    <w:basedOn w:val="CommentTextChar"/>
    <w:link w:val="CommentSubject"/>
    <w:uiPriority w:val="99"/>
    <w:locked/>
    <w:rsid w:val="00461C84"/>
    <w:rPr>
      <w:rFonts w:cs="Times New Roman"/>
      <w:b/>
      <w:bCs/>
      <w:sz w:val="20"/>
      <w:szCs w:val="20"/>
      <w:lang w:eastAsia="en-US"/>
    </w:rPr>
  </w:style>
  <w:style w:type="paragraph" w:styleId="Revision">
    <w:name w:val="Revision"/>
    <w:hidden/>
    <w:uiPriority w:val="99"/>
    <w:semiHidden/>
    <w:rsid w:val="00461C84"/>
    <w:rPr>
      <w:lang w:val="en-GB" w:eastAsia="en-US"/>
    </w:rPr>
  </w:style>
  <w:style w:type="paragraph" w:customStyle="1" w:styleId="StyleLimitationText11ptRed1">
    <w:name w:val="Style Limitation Text + 11 pt Red1"/>
    <w:basedOn w:val="Normal"/>
    <w:uiPriority w:val="99"/>
    <w:rsid w:val="002C1FAB"/>
    <w:pPr>
      <w:numPr>
        <w:ilvl w:val="12"/>
      </w:numPr>
      <w:spacing w:after="200"/>
    </w:pPr>
    <w:rPr>
      <w:color w:val="FF0000"/>
    </w:rPr>
  </w:style>
  <w:style w:type="paragraph" w:customStyle="1" w:styleId="StyleLimitationText11ptRed">
    <w:name w:val="Style Limitation Text + 11 pt Red"/>
    <w:basedOn w:val="Normal"/>
    <w:uiPriority w:val="99"/>
    <w:rsid w:val="007435C3"/>
    <w:pPr>
      <w:numPr>
        <w:ilvl w:val="12"/>
      </w:numPr>
      <w:spacing w:after="200"/>
    </w:pPr>
    <w:rPr>
      <w:color w:val="FF0000"/>
    </w:rPr>
  </w:style>
  <w:style w:type="paragraph" w:customStyle="1" w:styleId="Default">
    <w:name w:val="Default"/>
    <w:uiPriority w:val="99"/>
    <w:rsid w:val="003D00FA"/>
    <w:pPr>
      <w:autoSpaceDE w:val="0"/>
      <w:autoSpaceDN w:val="0"/>
      <w:adjustRightInd w:val="0"/>
    </w:pPr>
    <w:rPr>
      <w:rFonts w:ascii="Times New Roman" w:hAnsi="Times New Roman"/>
      <w:color w:val="000000"/>
      <w:sz w:val="24"/>
      <w:szCs w:val="24"/>
      <w:lang w:val="en-GB" w:eastAsia="en-GB"/>
    </w:rPr>
  </w:style>
  <w:style w:type="paragraph" w:customStyle="1" w:styleId="BulletList">
    <w:name w:val="Bullet List"/>
    <w:basedOn w:val="Normal"/>
    <w:autoRedefine/>
    <w:uiPriority w:val="99"/>
    <w:rsid w:val="0040524B"/>
    <w:pPr>
      <w:numPr>
        <w:numId w:val="40"/>
      </w:numPr>
      <w:tabs>
        <w:tab w:val="left" w:pos="1440"/>
      </w:tabs>
      <w:spacing w:line="264" w:lineRule="auto"/>
    </w:pPr>
    <w:rPr>
      <w:rFonts w:ascii="Times New Roman" w:hAnsi="Times New Roman"/>
      <w:color w:val="FF0000"/>
      <w:szCs w:val="24"/>
    </w:rPr>
  </w:style>
  <w:style w:type="paragraph" w:customStyle="1" w:styleId="Numberedlist">
    <w:name w:val="Numbered list"/>
    <w:basedOn w:val="Normal"/>
    <w:autoRedefine/>
    <w:uiPriority w:val="99"/>
    <w:rsid w:val="003A46D0"/>
    <w:pPr>
      <w:numPr>
        <w:numId w:val="28"/>
      </w:numPr>
      <w:tabs>
        <w:tab w:val="clear" w:pos="1080"/>
        <w:tab w:val="left" w:pos="1440"/>
      </w:tabs>
      <w:spacing w:line="264" w:lineRule="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27565">
      <w:marLeft w:val="0"/>
      <w:marRight w:val="0"/>
      <w:marTop w:val="0"/>
      <w:marBottom w:val="0"/>
      <w:divBdr>
        <w:top w:val="none" w:sz="0" w:space="0" w:color="auto"/>
        <w:left w:val="none" w:sz="0" w:space="0" w:color="auto"/>
        <w:bottom w:val="none" w:sz="0" w:space="0" w:color="auto"/>
        <w:right w:val="none" w:sz="0" w:space="0" w:color="auto"/>
      </w:divBdr>
    </w:div>
    <w:div w:id="1636327566">
      <w:marLeft w:val="0"/>
      <w:marRight w:val="0"/>
      <w:marTop w:val="0"/>
      <w:marBottom w:val="0"/>
      <w:divBdr>
        <w:top w:val="none" w:sz="0" w:space="0" w:color="auto"/>
        <w:left w:val="none" w:sz="0" w:space="0" w:color="auto"/>
        <w:bottom w:val="none" w:sz="0" w:space="0" w:color="auto"/>
        <w:right w:val="none" w:sz="0" w:space="0" w:color="auto"/>
      </w:divBdr>
    </w:div>
    <w:div w:id="1636327567">
      <w:marLeft w:val="0"/>
      <w:marRight w:val="0"/>
      <w:marTop w:val="0"/>
      <w:marBottom w:val="0"/>
      <w:divBdr>
        <w:top w:val="none" w:sz="0" w:space="0" w:color="auto"/>
        <w:left w:val="none" w:sz="0" w:space="0" w:color="auto"/>
        <w:bottom w:val="none" w:sz="0" w:space="0" w:color="auto"/>
        <w:right w:val="none" w:sz="0" w:space="0" w:color="auto"/>
      </w:divBdr>
    </w:div>
    <w:div w:id="1636327568">
      <w:marLeft w:val="0"/>
      <w:marRight w:val="0"/>
      <w:marTop w:val="0"/>
      <w:marBottom w:val="0"/>
      <w:divBdr>
        <w:top w:val="none" w:sz="0" w:space="0" w:color="auto"/>
        <w:left w:val="none" w:sz="0" w:space="0" w:color="auto"/>
        <w:bottom w:val="none" w:sz="0" w:space="0" w:color="auto"/>
        <w:right w:val="none" w:sz="0" w:space="0" w:color="auto"/>
      </w:divBdr>
    </w:div>
    <w:div w:id="1636327569">
      <w:marLeft w:val="0"/>
      <w:marRight w:val="0"/>
      <w:marTop w:val="0"/>
      <w:marBottom w:val="0"/>
      <w:divBdr>
        <w:top w:val="none" w:sz="0" w:space="0" w:color="auto"/>
        <w:left w:val="none" w:sz="0" w:space="0" w:color="auto"/>
        <w:bottom w:val="none" w:sz="0" w:space="0" w:color="auto"/>
        <w:right w:val="none" w:sz="0" w:space="0" w:color="auto"/>
      </w:divBdr>
    </w:div>
    <w:div w:id="1636327570">
      <w:marLeft w:val="0"/>
      <w:marRight w:val="0"/>
      <w:marTop w:val="0"/>
      <w:marBottom w:val="0"/>
      <w:divBdr>
        <w:top w:val="none" w:sz="0" w:space="0" w:color="auto"/>
        <w:left w:val="none" w:sz="0" w:space="0" w:color="auto"/>
        <w:bottom w:val="none" w:sz="0" w:space="0" w:color="auto"/>
        <w:right w:val="none" w:sz="0" w:space="0" w:color="auto"/>
      </w:divBdr>
    </w:div>
    <w:div w:id="1636327571">
      <w:marLeft w:val="0"/>
      <w:marRight w:val="0"/>
      <w:marTop w:val="0"/>
      <w:marBottom w:val="0"/>
      <w:divBdr>
        <w:top w:val="none" w:sz="0" w:space="0" w:color="auto"/>
        <w:left w:val="none" w:sz="0" w:space="0" w:color="auto"/>
        <w:bottom w:val="none" w:sz="0" w:space="0" w:color="auto"/>
        <w:right w:val="none" w:sz="0" w:space="0" w:color="auto"/>
      </w:divBdr>
    </w:div>
    <w:div w:id="1636327572">
      <w:marLeft w:val="0"/>
      <w:marRight w:val="0"/>
      <w:marTop w:val="0"/>
      <w:marBottom w:val="0"/>
      <w:divBdr>
        <w:top w:val="none" w:sz="0" w:space="0" w:color="auto"/>
        <w:left w:val="none" w:sz="0" w:space="0" w:color="auto"/>
        <w:bottom w:val="none" w:sz="0" w:space="0" w:color="auto"/>
        <w:right w:val="none" w:sz="0" w:space="0" w:color="auto"/>
      </w:divBdr>
    </w:div>
    <w:div w:id="1636327573">
      <w:marLeft w:val="0"/>
      <w:marRight w:val="0"/>
      <w:marTop w:val="0"/>
      <w:marBottom w:val="0"/>
      <w:divBdr>
        <w:top w:val="none" w:sz="0" w:space="0" w:color="auto"/>
        <w:left w:val="none" w:sz="0" w:space="0" w:color="auto"/>
        <w:bottom w:val="none" w:sz="0" w:space="0" w:color="auto"/>
        <w:right w:val="none" w:sz="0" w:space="0" w:color="auto"/>
      </w:divBdr>
    </w:div>
    <w:div w:id="1636327574">
      <w:marLeft w:val="0"/>
      <w:marRight w:val="0"/>
      <w:marTop w:val="0"/>
      <w:marBottom w:val="0"/>
      <w:divBdr>
        <w:top w:val="none" w:sz="0" w:space="0" w:color="auto"/>
        <w:left w:val="none" w:sz="0" w:space="0" w:color="auto"/>
        <w:bottom w:val="none" w:sz="0" w:space="0" w:color="auto"/>
        <w:right w:val="none" w:sz="0" w:space="0" w:color="auto"/>
      </w:divBdr>
    </w:div>
    <w:div w:id="1636327575">
      <w:marLeft w:val="0"/>
      <w:marRight w:val="0"/>
      <w:marTop w:val="0"/>
      <w:marBottom w:val="0"/>
      <w:divBdr>
        <w:top w:val="none" w:sz="0" w:space="0" w:color="auto"/>
        <w:left w:val="none" w:sz="0" w:space="0" w:color="auto"/>
        <w:bottom w:val="none" w:sz="0" w:space="0" w:color="auto"/>
        <w:right w:val="none" w:sz="0" w:space="0" w:color="auto"/>
      </w:divBdr>
    </w:div>
    <w:div w:id="16363275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gsi.ie" TargetMode="External"/><Relationship Id="rId26" Type="http://schemas.openxmlformats.org/officeDocument/2006/relationships/hyperlink" Target="http://www.epa.ie/pubs/advice/waste/contaminatedland/contaminatedland/" TargetMode="External"/><Relationship Id="rId3" Type="http://schemas.microsoft.com/office/2007/relationships/stylesWithEffects" Target="stylesWithEffects.xml"/><Relationship Id="rId21" Type="http://schemas.openxmlformats.org/officeDocument/2006/relationships/hyperlink" Target="http://www.epa.ie/pubs/advice/waste/contaminatedland/contaminatedland/"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gsi.ie" TargetMode="External"/><Relationship Id="rId25" Type="http://schemas.openxmlformats.org/officeDocument/2006/relationships/hyperlink" Target="http://www.environ.ie/en/Legislation/Environment/Water/FileDownLoad,22163,en.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nviron.ie/en/Legislation/Environment/Water/FileDownLoad,22163,en.pdf" TargetMode="External"/><Relationship Id="rId20" Type="http://schemas.openxmlformats.org/officeDocument/2006/relationships/hyperlink" Target="http://www.epa.ie/water/wm/groundwater/dischgw/" TargetMode="External"/><Relationship Id="rId29" Type="http://schemas.openxmlformats.org/officeDocument/2006/relationships/hyperlink" Target="http://www.epa.ie/pubs/advice/waste/contaminatedland/contaminatedlan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ie/pubs/advice/waste/contaminatedland/contaminatedland/" TargetMode="External"/><Relationship Id="rId24" Type="http://schemas.openxmlformats.org/officeDocument/2006/relationships/hyperlink" Target="http://www.epa.ie/pubs/advice/waste/contaminatedland/contaminatedlan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epa.ie/pubs/reports/water/ground/classificationofhazardousandnon-hazardoussubstancesingroundwater.html" TargetMode="External"/><Relationship Id="rId28" Type="http://schemas.openxmlformats.org/officeDocument/2006/relationships/hyperlink" Target="http://www.epa.ie/pubs/reports/water/ground/groundwaterthresholdvaluesandassessmentofchemicalandquantitativestatus.html" TargetMode="External"/><Relationship Id="rId10" Type="http://schemas.openxmlformats.org/officeDocument/2006/relationships/hyperlink" Target="http://www.epa.ie/water/wm/groundwater/dischgw/" TargetMode="External"/><Relationship Id="rId19" Type="http://schemas.openxmlformats.org/officeDocument/2006/relationships/hyperlink" Target="http://gis.epa.ie/" TargetMode="External"/><Relationship Id="rId31" Type="http://schemas.openxmlformats.org/officeDocument/2006/relationships/hyperlink" Target="http://www.epa.ie/pubs/advice/waste/contaminatedland/contaminatedlan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yperlink" Target="http://www.epa.ie/water/wm/groundwater/dischgw/" TargetMode="External"/><Relationship Id="rId27" Type="http://schemas.openxmlformats.org/officeDocument/2006/relationships/hyperlink" Target="http://www.epa.ie/pubs/reports/water/ground/groundwaterthresholdvaluesandassessmentofchemicalandquantitativestatus.html" TargetMode="External"/><Relationship Id="rId30" Type="http://schemas.openxmlformats.org/officeDocument/2006/relationships/hyperlink" Target="http://www.epa.ie/water/wm/groundwater/dischg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pa.ie/pubs/advice/waste/contaminatedland/contaminated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16</Pages>
  <Words>5490</Words>
  <Characters>31295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INSERT COMPANY LOGO/HEADER</vt:lpstr>
    </vt:vector>
  </TitlesOfParts>
  <Company/>
  <LinksUpToDate>false</LinksUpToDate>
  <CharactersWithSpaces>36712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COMPANY LOGO/HEADER</dc:title>
  <dc:subject/>
  <dc:creator/>
  <cp:keywords/>
  <dc:description/>
  <cp:lastModifiedBy/>
  <cp:revision>12</cp:revision>
  <dcterms:created xsi:type="dcterms:W3CDTF">2014-11-12T16:19:00Z</dcterms:created>
  <dcterms:modified xsi:type="dcterms:W3CDTF">2014-11-14T09:36:00Z</dcterms:modified>
</cp:coreProperties>
</file>