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006666"/>
        <w:tblLook w:val="04A0" w:firstRow="1" w:lastRow="0" w:firstColumn="1" w:lastColumn="0" w:noHBand="0" w:noVBand="1"/>
      </w:tblPr>
      <w:tblGrid>
        <w:gridCol w:w="9016"/>
      </w:tblGrid>
      <w:tr w:rsidR="006E7F0D" w:rsidRPr="00110B56" w14:paraId="3AD6CD54" w14:textId="77777777" w:rsidTr="00230FE2">
        <w:trPr>
          <w:jc w:val="center"/>
        </w:trPr>
        <w:tc>
          <w:tcPr>
            <w:tcW w:w="9016" w:type="dxa"/>
            <w:shd w:val="clear" w:color="auto" w:fill="006666"/>
          </w:tcPr>
          <w:p w14:paraId="41FF10FB" w14:textId="5AF7F54E" w:rsidR="00585C60" w:rsidRDefault="00585C60" w:rsidP="00585C60">
            <w:pPr>
              <w:spacing w:before="120" w:after="120"/>
              <w:jc w:val="center"/>
              <w:rPr>
                <w:b/>
                <w:bCs/>
                <w:color w:val="FFFFFF" w:themeColor="background1"/>
                <w:sz w:val="28"/>
                <w:szCs w:val="32"/>
              </w:rPr>
            </w:pPr>
            <w:r w:rsidRPr="00585C60">
              <w:rPr>
                <w:b/>
                <w:bCs/>
                <w:color w:val="FFFFFF" w:themeColor="background1"/>
                <w:sz w:val="28"/>
                <w:szCs w:val="32"/>
              </w:rPr>
              <w:t>Information required under Part A of the Fifth Schedule of the GMO (Contained Use) Regulations, 2001 to 2010</w:t>
            </w:r>
          </w:p>
          <w:p w14:paraId="5DC71E00" w14:textId="4AE80470" w:rsidR="006E7F0D" w:rsidRPr="00110B56" w:rsidRDefault="00426DDF" w:rsidP="00585C60">
            <w:pPr>
              <w:spacing w:before="120" w:after="120"/>
              <w:jc w:val="center"/>
              <w:rPr>
                <w:b/>
                <w:bCs/>
                <w:color w:val="FFFFFF" w:themeColor="background1"/>
                <w:sz w:val="28"/>
                <w:szCs w:val="32"/>
              </w:rPr>
            </w:pPr>
            <w:r w:rsidRPr="00426DDF">
              <w:rPr>
                <w:b/>
                <w:bCs/>
                <w:color w:val="FFFFFF" w:themeColor="background1"/>
                <w:sz w:val="28"/>
                <w:szCs w:val="32"/>
              </w:rPr>
              <w:t>Class 1 and Class 2 Genetically Modified Micro-organisms (GMMs)</w:t>
            </w:r>
          </w:p>
        </w:tc>
      </w:tr>
    </w:tbl>
    <w:p w14:paraId="768E604A" w14:textId="77777777" w:rsidR="00875460" w:rsidRDefault="00875460"/>
    <w:tbl>
      <w:tblPr>
        <w:tblStyle w:val="TableGrid"/>
        <w:tblW w:w="0" w:type="auto"/>
        <w:tblLook w:val="04A0" w:firstRow="1" w:lastRow="0" w:firstColumn="1" w:lastColumn="0" w:noHBand="0" w:noVBand="1"/>
      </w:tblPr>
      <w:tblGrid>
        <w:gridCol w:w="3256"/>
        <w:gridCol w:w="5760"/>
      </w:tblGrid>
      <w:tr w:rsidR="00CD09FC" w:rsidRPr="00A376DA" w14:paraId="5D6EAAAE" w14:textId="77777777" w:rsidTr="00230FE2">
        <w:trPr>
          <w:cantSplit/>
          <w:tblHeader/>
        </w:trPr>
        <w:tc>
          <w:tcPr>
            <w:tcW w:w="9016" w:type="dxa"/>
            <w:gridSpan w:val="2"/>
            <w:tcBorders>
              <w:bottom w:val="nil"/>
            </w:tcBorders>
            <w:shd w:val="clear" w:color="auto" w:fill="006666"/>
          </w:tcPr>
          <w:p w14:paraId="5587FFD6" w14:textId="4D600DF4" w:rsidR="006E7F0D" w:rsidRPr="00110B56" w:rsidRDefault="006E7F0D" w:rsidP="00110B56">
            <w:pPr>
              <w:spacing w:before="120" w:after="120"/>
              <w:jc w:val="center"/>
              <w:rPr>
                <w:b/>
                <w:bCs/>
                <w:color w:val="FFFFFF" w:themeColor="background1"/>
                <w:sz w:val="28"/>
                <w:szCs w:val="32"/>
              </w:rPr>
            </w:pPr>
            <w:r w:rsidRPr="00230FE2">
              <w:rPr>
                <w:b/>
                <w:bCs/>
                <w:color w:val="FFFFFF" w:themeColor="background1"/>
                <w:sz w:val="28"/>
                <w:szCs w:val="32"/>
                <w:shd w:val="clear" w:color="auto" w:fill="006666"/>
              </w:rPr>
              <w:t>OFFICE OF ENVIRO</w:t>
            </w:r>
            <w:r w:rsidRPr="00110B56">
              <w:rPr>
                <w:b/>
                <w:bCs/>
                <w:color w:val="FFFFFF" w:themeColor="background1"/>
                <w:sz w:val="28"/>
                <w:szCs w:val="32"/>
              </w:rPr>
              <w:t>NMENTAL SUSTAINABILITY</w:t>
            </w:r>
          </w:p>
        </w:tc>
      </w:tr>
      <w:tr w:rsidR="006E7F0D" w14:paraId="5E52E88C" w14:textId="77777777" w:rsidTr="00110B56">
        <w:tc>
          <w:tcPr>
            <w:tcW w:w="3256" w:type="dxa"/>
            <w:tcBorders>
              <w:top w:val="nil"/>
            </w:tcBorders>
          </w:tcPr>
          <w:p w14:paraId="7996AB4D" w14:textId="73E729DA" w:rsidR="006E7F0D" w:rsidRPr="00F24A5C" w:rsidRDefault="006E7F0D" w:rsidP="006E7F0D">
            <w:pPr>
              <w:spacing w:before="120" w:after="120"/>
              <w:rPr>
                <w:b/>
                <w:bCs/>
              </w:rPr>
            </w:pPr>
            <w:r w:rsidRPr="00F24A5C">
              <w:rPr>
                <w:b/>
                <w:bCs/>
              </w:rPr>
              <w:t>Name of Notifier and Address for correspondence</w:t>
            </w:r>
          </w:p>
        </w:tc>
        <w:tc>
          <w:tcPr>
            <w:tcW w:w="5760" w:type="dxa"/>
            <w:tcBorders>
              <w:top w:val="nil"/>
            </w:tcBorders>
          </w:tcPr>
          <w:p w14:paraId="24369DDD" w14:textId="77777777" w:rsidR="006E7F0D" w:rsidRDefault="006E7F0D" w:rsidP="006E7F0D">
            <w:pPr>
              <w:spacing w:before="120" w:after="120"/>
            </w:pPr>
          </w:p>
        </w:tc>
      </w:tr>
      <w:tr w:rsidR="006E7F0D" w14:paraId="3A467EB8" w14:textId="77777777" w:rsidTr="00F82E51">
        <w:tc>
          <w:tcPr>
            <w:tcW w:w="3256" w:type="dxa"/>
            <w:vMerge w:val="restart"/>
          </w:tcPr>
          <w:p w14:paraId="2DB024B8" w14:textId="063D926D" w:rsidR="006E7F0D" w:rsidRPr="00F24A5C" w:rsidRDefault="006E7F0D" w:rsidP="006E7F0D">
            <w:pPr>
              <w:spacing w:before="120" w:after="120"/>
              <w:rPr>
                <w:b/>
                <w:bCs/>
              </w:rPr>
            </w:pPr>
            <w:r w:rsidRPr="00F24A5C">
              <w:rPr>
                <w:b/>
                <w:bCs/>
              </w:rPr>
              <w:t>Contact details of Notifier</w:t>
            </w:r>
          </w:p>
        </w:tc>
        <w:tc>
          <w:tcPr>
            <w:tcW w:w="5760" w:type="dxa"/>
          </w:tcPr>
          <w:p w14:paraId="597D62DC" w14:textId="3588A816" w:rsidR="006E7F0D" w:rsidRDefault="006E7F0D" w:rsidP="006E7F0D">
            <w:pPr>
              <w:spacing w:before="120" w:after="120"/>
            </w:pPr>
            <w:r>
              <w:t>Tel:</w:t>
            </w:r>
          </w:p>
        </w:tc>
      </w:tr>
      <w:tr w:rsidR="006E7F0D" w14:paraId="35E1F1B6" w14:textId="77777777" w:rsidTr="00F82E51">
        <w:tc>
          <w:tcPr>
            <w:tcW w:w="3256" w:type="dxa"/>
            <w:vMerge/>
          </w:tcPr>
          <w:p w14:paraId="3D7828CB" w14:textId="77777777" w:rsidR="006E7F0D" w:rsidRPr="00F24A5C" w:rsidRDefault="006E7F0D" w:rsidP="006E7F0D">
            <w:pPr>
              <w:spacing w:before="120" w:after="120"/>
              <w:rPr>
                <w:b/>
                <w:bCs/>
              </w:rPr>
            </w:pPr>
          </w:p>
        </w:tc>
        <w:tc>
          <w:tcPr>
            <w:tcW w:w="5760" w:type="dxa"/>
          </w:tcPr>
          <w:p w14:paraId="45C1C651" w14:textId="26EE23A9" w:rsidR="006E7F0D" w:rsidRDefault="006E7F0D" w:rsidP="006E7F0D">
            <w:pPr>
              <w:spacing w:before="120" w:after="120"/>
            </w:pPr>
            <w:r>
              <w:t>Email:</w:t>
            </w:r>
          </w:p>
        </w:tc>
      </w:tr>
      <w:tr w:rsidR="006E7F0D" w14:paraId="1812E55E" w14:textId="77777777" w:rsidTr="00F82E51">
        <w:tc>
          <w:tcPr>
            <w:tcW w:w="3256" w:type="dxa"/>
          </w:tcPr>
          <w:p w14:paraId="38029641" w14:textId="03270763" w:rsidR="006E7F0D" w:rsidRPr="00F24A5C" w:rsidRDefault="006E7F0D" w:rsidP="006E7F0D">
            <w:pPr>
              <w:spacing w:before="120" w:after="120"/>
              <w:rPr>
                <w:b/>
                <w:bCs/>
              </w:rPr>
            </w:pPr>
            <w:r w:rsidRPr="00F24A5C">
              <w:rPr>
                <w:b/>
                <w:bCs/>
              </w:rPr>
              <w:t>Names of those responsible for supervision and safety</w:t>
            </w:r>
          </w:p>
        </w:tc>
        <w:tc>
          <w:tcPr>
            <w:tcW w:w="5760" w:type="dxa"/>
          </w:tcPr>
          <w:p w14:paraId="564B0BDC" w14:textId="77777777" w:rsidR="006E7F0D" w:rsidRDefault="006E7F0D" w:rsidP="006E7F0D">
            <w:pPr>
              <w:spacing w:before="120" w:after="120"/>
            </w:pPr>
          </w:p>
        </w:tc>
      </w:tr>
      <w:tr w:rsidR="006E7F0D" w14:paraId="4156CF2B" w14:textId="77777777" w:rsidTr="00F82E51">
        <w:tc>
          <w:tcPr>
            <w:tcW w:w="3256" w:type="dxa"/>
          </w:tcPr>
          <w:p w14:paraId="27F616F3" w14:textId="0B5325C1" w:rsidR="006E7F0D" w:rsidRPr="00F24A5C" w:rsidRDefault="006E7F0D" w:rsidP="006E7F0D">
            <w:pPr>
              <w:spacing w:before="120" w:after="120"/>
              <w:rPr>
                <w:b/>
                <w:bCs/>
              </w:rPr>
            </w:pPr>
            <w:r w:rsidRPr="00F24A5C">
              <w:rPr>
                <w:b/>
                <w:bCs/>
              </w:rPr>
              <w:t>Information on the training and qualifications of the persons responsible for supervision and safety</w:t>
            </w:r>
          </w:p>
        </w:tc>
        <w:tc>
          <w:tcPr>
            <w:tcW w:w="5760" w:type="dxa"/>
          </w:tcPr>
          <w:p w14:paraId="26DB2CEA" w14:textId="77777777" w:rsidR="006E7F0D" w:rsidRDefault="006E7F0D" w:rsidP="006E7F0D">
            <w:pPr>
              <w:spacing w:before="120" w:after="120"/>
            </w:pPr>
          </w:p>
        </w:tc>
      </w:tr>
      <w:tr w:rsidR="006E7F0D" w14:paraId="75D123EC" w14:textId="77777777" w:rsidTr="00F82E51">
        <w:tc>
          <w:tcPr>
            <w:tcW w:w="3256" w:type="dxa"/>
          </w:tcPr>
          <w:p w14:paraId="30116D09" w14:textId="0FDC06DB" w:rsidR="006E7F0D" w:rsidRPr="00F24A5C" w:rsidRDefault="006E7F0D" w:rsidP="006E7F0D">
            <w:pPr>
              <w:spacing w:before="120" w:after="120"/>
              <w:rPr>
                <w:b/>
                <w:bCs/>
              </w:rPr>
            </w:pPr>
            <w:r w:rsidRPr="00F24A5C">
              <w:rPr>
                <w:b/>
                <w:bCs/>
              </w:rPr>
              <w:t>Address and general description of the premises</w:t>
            </w:r>
          </w:p>
        </w:tc>
        <w:tc>
          <w:tcPr>
            <w:tcW w:w="5760" w:type="dxa"/>
          </w:tcPr>
          <w:p w14:paraId="2790B735" w14:textId="77777777" w:rsidR="006E7F0D" w:rsidRDefault="006E7F0D" w:rsidP="006E7F0D">
            <w:pPr>
              <w:spacing w:before="120" w:after="120"/>
            </w:pPr>
          </w:p>
        </w:tc>
      </w:tr>
      <w:tr w:rsidR="006E7F0D" w14:paraId="5F1DE168" w14:textId="77777777" w:rsidTr="00F82E51">
        <w:tc>
          <w:tcPr>
            <w:tcW w:w="3256" w:type="dxa"/>
          </w:tcPr>
          <w:p w14:paraId="35AC7201" w14:textId="06FFAA56" w:rsidR="006E7F0D" w:rsidRPr="006E7F0D" w:rsidRDefault="006E7F0D" w:rsidP="006E7F0D">
            <w:pPr>
              <w:spacing w:before="120" w:after="120"/>
              <w:rPr>
                <w:b/>
                <w:bCs/>
              </w:rPr>
            </w:pPr>
            <w:r w:rsidRPr="006E7F0D">
              <w:rPr>
                <w:b/>
                <w:bCs/>
              </w:rPr>
              <w:t>The class of the contained use activity</w:t>
            </w:r>
          </w:p>
        </w:tc>
        <w:sdt>
          <w:sdtPr>
            <w:alias w:val="Select Class"/>
            <w:tag w:val="Select Class"/>
            <w:id w:val="-1546905030"/>
            <w:placeholder>
              <w:docPart w:val="9DC573EB755A408A8986A0EB1E0C1BDE"/>
            </w:placeholder>
            <w:showingPlcHdr/>
            <w:comboBox>
              <w:listItem w:value="Choose an item."/>
              <w:listItem w:displayText="Class 1" w:value="Class 1"/>
              <w:listItem w:displayText="Class 2" w:value="Class 2"/>
            </w:comboBox>
          </w:sdtPr>
          <w:sdtEndPr/>
          <w:sdtContent>
            <w:tc>
              <w:tcPr>
                <w:tcW w:w="5760" w:type="dxa"/>
              </w:tcPr>
              <w:p w14:paraId="339E688E" w14:textId="3CFA4D24" w:rsidR="006E7F0D" w:rsidRDefault="006E7F0D" w:rsidP="006E7F0D">
                <w:pPr>
                  <w:spacing w:before="120" w:after="120"/>
                </w:pPr>
                <w:r w:rsidRPr="00A564DA">
                  <w:rPr>
                    <w:rStyle w:val="PlaceholderText"/>
                  </w:rPr>
                  <w:t>Choose an item.</w:t>
                </w:r>
              </w:p>
            </w:tc>
          </w:sdtContent>
        </w:sdt>
      </w:tr>
      <w:tr w:rsidR="006E7F0D" w14:paraId="5D279E66" w14:textId="77777777" w:rsidTr="00F82E51">
        <w:tc>
          <w:tcPr>
            <w:tcW w:w="3256" w:type="dxa"/>
          </w:tcPr>
          <w:p w14:paraId="49DA644B" w14:textId="193664F9" w:rsidR="006E7F0D" w:rsidRPr="006E7F0D" w:rsidRDefault="006E7F0D" w:rsidP="006E7F0D">
            <w:pPr>
              <w:spacing w:before="120" w:after="120"/>
              <w:rPr>
                <w:b/>
                <w:bCs/>
              </w:rPr>
            </w:pPr>
            <w:r w:rsidRPr="006E7F0D">
              <w:rPr>
                <w:b/>
                <w:bCs/>
              </w:rPr>
              <w:t>Summary of the assessment referred to in Art. 13 of the GMO (Contained Use) Regulations, 2001 to 2010 and information on waste management</w:t>
            </w:r>
          </w:p>
        </w:tc>
        <w:tc>
          <w:tcPr>
            <w:tcW w:w="5760" w:type="dxa"/>
          </w:tcPr>
          <w:p w14:paraId="5A467C9E" w14:textId="77777777" w:rsidR="006E7F0D" w:rsidRDefault="006E7F0D" w:rsidP="006E7F0D">
            <w:pPr>
              <w:spacing w:before="120" w:after="120"/>
            </w:pPr>
          </w:p>
        </w:tc>
      </w:tr>
      <w:tr w:rsidR="006E7F0D" w14:paraId="3C4C4EF2" w14:textId="77777777" w:rsidTr="00F82E51">
        <w:tc>
          <w:tcPr>
            <w:tcW w:w="3256" w:type="dxa"/>
          </w:tcPr>
          <w:p w14:paraId="343ACB71" w14:textId="56CC575F" w:rsidR="006E7F0D" w:rsidRPr="006E7F0D" w:rsidRDefault="006E7F0D" w:rsidP="006E7F0D">
            <w:pPr>
              <w:spacing w:before="120" w:after="120"/>
              <w:rPr>
                <w:b/>
                <w:bCs/>
              </w:rPr>
            </w:pPr>
            <w:r w:rsidRPr="006E7F0D">
              <w:rPr>
                <w:b/>
                <w:bCs/>
              </w:rPr>
              <w:t>A description of the nature of the work to be undertaken</w:t>
            </w:r>
          </w:p>
        </w:tc>
        <w:tc>
          <w:tcPr>
            <w:tcW w:w="5760" w:type="dxa"/>
          </w:tcPr>
          <w:p w14:paraId="4E9B7109" w14:textId="77777777" w:rsidR="006E7F0D" w:rsidRDefault="006E7F0D" w:rsidP="006E7F0D">
            <w:pPr>
              <w:spacing w:before="120" w:after="120"/>
            </w:pPr>
          </w:p>
        </w:tc>
      </w:tr>
      <w:tr w:rsidR="006E7F0D" w14:paraId="6AADC4DE" w14:textId="77777777" w:rsidTr="00F82E51">
        <w:tc>
          <w:tcPr>
            <w:tcW w:w="3256" w:type="dxa"/>
          </w:tcPr>
          <w:p w14:paraId="25DBECAF" w14:textId="4D287DF7" w:rsidR="006E7F0D" w:rsidRPr="006E7F0D" w:rsidRDefault="006E7F0D" w:rsidP="006E7F0D">
            <w:pPr>
              <w:spacing w:before="120" w:after="120"/>
              <w:rPr>
                <w:b/>
                <w:bCs/>
              </w:rPr>
            </w:pPr>
            <w:r w:rsidRPr="006E7F0D">
              <w:rPr>
                <w:b/>
                <w:bCs/>
              </w:rPr>
              <w:t>Does the GMM application contain confidential information?</w:t>
            </w:r>
          </w:p>
        </w:tc>
        <w:sdt>
          <w:sdtPr>
            <w:alias w:val="Select ..."/>
            <w:tag w:val="Select ..."/>
            <w:id w:val="-2138242369"/>
            <w:placeholder>
              <w:docPart w:val="D73F8A4BE5A143AB80BA95BA9C576BF5"/>
            </w:placeholder>
            <w:showingPlcHdr/>
            <w:comboBox>
              <w:listItem w:value="Choose an item."/>
              <w:listItem w:displayText="Yes" w:value="Yes"/>
              <w:listItem w:displayText="No" w:value="No"/>
            </w:comboBox>
          </w:sdtPr>
          <w:sdtEndPr/>
          <w:sdtContent>
            <w:tc>
              <w:tcPr>
                <w:tcW w:w="5760" w:type="dxa"/>
              </w:tcPr>
              <w:p w14:paraId="0113ABAD" w14:textId="4C645264" w:rsidR="006E7F0D" w:rsidRDefault="006E7F0D" w:rsidP="006E7F0D">
                <w:pPr>
                  <w:spacing w:before="120" w:after="120"/>
                </w:pPr>
                <w:r w:rsidRPr="00A564DA">
                  <w:rPr>
                    <w:rStyle w:val="PlaceholderText"/>
                  </w:rPr>
                  <w:t>Choose an item.</w:t>
                </w:r>
              </w:p>
            </w:tc>
          </w:sdtContent>
        </w:sdt>
      </w:tr>
      <w:tr w:rsidR="006E7F0D" w14:paraId="6545BB70" w14:textId="77777777" w:rsidTr="00F82E51">
        <w:tc>
          <w:tcPr>
            <w:tcW w:w="3256" w:type="dxa"/>
          </w:tcPr>
          <w:p w14:paraId="69439568" w14:textId="7E9F61B4" w:rsidR="006E7F0D" w:rsidRPr="006E7F0D" w:rsidRDefault="006E7F0D" w:rsidP="006E7F0D">
            <w:pPr>
              <w:spacing w:before="120" w:after="120"/>
              <w:rPr>
                <w:b/>
                <w:bCs/>
              </w:rPr>
            </w:pPr>
            <w:r w:rsidRPr="006E7F0D">
              <w:rPr>
                <w:b/>
                <w:bCs/>
              </w:rPr>
              <w:t>Will the GMMs (where applicable) be administered to animals, GM or otherwise, at any stage?</w:t>
            </w:r>
          </w:p>
        </w:tc>
        <w:sdt>
          <w:sdtPr>
            <w:alias w:val="Select ..."/>
            <w:tag w:val="Select ..."/>
            <w:id w:val="-1384403790"/>
            <w:placeholder>
              <w:docPart w:val="EFB1C5C255A148C2BE6F4786C99D081B"/>
            </w:placeholder>
            <w:showingPlcHdr/>
            <w:comboBox>
              <w:listItem w:value="Choose an item."/>
              <w:listItem w:displayText="Yes" w:value="Yes"/>
              <w:listItem w:displayText="No" w:value="No"/>
            </w:comboBox>
          </w:sdtPr>
          <w:sdtEndPr/>
          <w:sdtContent>
            <w:tc>
              <w:tcPr>
                <w:tcW w:w="5760" w:type="dxa"/>
              </w:tcPr>
              <w:p w14:paraId="60C79FAE" w14:textId="3D370071" w:rsidR="006E7F0D" w:rsidRDefault="006E7F0D" w:rsidP="006E7F0D">
                <w:pPr>
                  <w:spacing w:before="120" w:after="120"/>
                </w:pPr>
                <w:r w:rsidRPr="00A564DA">
                  <w:rPr>
                    <w:rStyle w:val="PlaceholderText"/>
                  </w:rPr>
                  <w:t>Choose an item.</w:t>
                </w:r>
              </w:p>
            </w:tc>
          </w:sdtContent>
        </w:sdt>
      </w:tr>
      <w:tr w:rsidR="006E7F0D" w14:paraId="15CD99FC" w14:textId="77777777" w:rsidTr="00F82E51">
        <w:tc>
          <w:tcPr>
            <w:tcW w:w="3256" w:type="dxa"/>
          </w:tcPr>
          <w:p w14:paraId="36253FD3" w14:textId="7E7446D3" w:rsidR="006E7F0D" w:rsidRPr="006E7F0D" w:rsidRDefault="006E7F0D" w:rsidP="006E7F0D">
            <w:pPr>
              <w:spacing w:before="120" w:after="120"/>
              <w:rPr>
                <w:b/>
                <w:bCs/>
              </w:rPr>
            </w:pPr>
            <w:r w:rsidRPr="006E7F0D">
              <w:rPr>
                <w:b/>
                <w:bCs/>
              </w:rPr>
              <w:t>Details of Biological Safety Committee</w:t>
            </w:r>
            <w:r w:rsidR="00C13D3D">
              <w:rPr>
                <w:b/>
                <w:bCs/>
              </w:rPr>
              <w:t xml:space="preserve"> (BSC)</w:t>
            </w:r>
          </w:p>
        </w:tc>
        <w:tc>
          <w:tcPr>
            <w:tcW w:w="5760" w:type="dxa"/>
          </w:tcPr>
          <w:p w14:paraId="4E0E4DDB" w14:textId="77777777" w:rsidR="006E7F0D" w:rsidRDefault="006E7F0D" w:rsidP="006E7F0D">
            <w:pPr>
              <w:spacing w:before="120" w:after="120"/>
            </w:pPr>
          </w:p>
        </w:tc>
      </w:tr>
    </w:tbl>
    <w:p w14:paraId="046BA05E" w14:textId="77777777" w:rsidR="00812103" w:rsidRDefault="00812103">
      <w:r>
        <w:br w:type="page"/>
      </w:r>
    </w:p>
    <w:tbl>
      <w:tblPr>
        <w:tblStyle w:val="TableGrid"/>
        <w:tblW w:w="0" w:type="auto"/>
        <w:tblLook w:val="04A0" w:firstRow="1" w:lastRow="0" w:firstColumn="1" w:lastColumn="0" w:noHBand="0" w:noVBand="1"/>
      </w:tblPr>
      <w:tblGrid>
        <w:gridCol w:w="3256"/>
        <w:gridCol w:w="5760"/>
      </w:tblGrid>
      <w:tr w:rsidR="00C234E4" w:rsidRPr="00812103" w14:paraId="7EE1EBE3" w14:textId="77777777" w:rsidTr="00230FE2">
        <w:trPr>
          <w:cantSplit/>
          <w:tblHeader/>
        </w:trPr>
        <w:tc>
          <w:tcPr>
            <w:tcW w:w="9016" w:type="dxa"/>
            <w:gridSpan w:val="2"/>
            <w:shd w:val="clear" w:color="auto" w:fill="006666"/>
          </w:tcPr>
          <w:p w14:paraId="5FEC14AC" w14:textId="1F727127" w:rsidR="007E3165" w:rsidRPr="00812103" w:rsidRDefault="000D3B23" w:rsidP="006E7F0D">
            <w:pPr>
              <w:spacing w:before="120" w:after="120"/>
              <w:rPr>
                <w:b/>
                <w:bCs/>
                <w:color w:val="FFFFFF" w:themeColor="background1"/>
                <w:sz w:val="28"/>
                <w:szCs w:val="32"/>
              </w:rPr>
            </w:pPr>
            <w:r w:rsidRPr="00812103">
              <w:rPr>
                <w:b/>
                <w:bCs/>
                <w:color w:val="FFFFFF" w:themeColor="background1"/>
                <w:sz w:val="28"/>
                <w:szCs w:val="32"/>
              </w:rPr>
              <w:lastRenderedPageBreak/>
              <w:t>Further Information for the Assessment of the Notification</w:t>
            </w:r>
          </w:p>
        </w:tc>
      </w:tr>
      <w:tr w:rsidR="002E289B" w14:paraId="71F1CA6E" w14:textId="77777777" w:rsidTr="00812103">
        <w:trPr>
          <w:cantSplit/>
        </w:trPr>
        <w:tc>
          <w:tcPr>
            <w:tcW w:w="3256" w:type="dxa"/>
            <w:vMerge w:val="restart"/>
          </w:tcPr>
          <w:p w14:paraId="0F5F29BB" w14:textId="4DCE06C9" w:rsidR="002E289B" w:rsidRPr="006E7F0D" w:rsidRDefault="002E289B" w:rsidP="006E7F0D">
            <w:pPr>
              <w:spacing w:before="120" w:after="120"/>
              <w:rPr>
                <w:b/>
                <w:bCs/>
              </w:rPr>
            </w:pPr>
            <w:r w:rsidRPr="002E289B">
              <w:rPr>
                <w:b/>
                <w:bCs/>
              </w:rPr>
              <w:t>Name and Contact Details of Biological Safety Officer</w:t>
            </w:r>
          </w:p>
        </w:tc>
        <w:tc>
          <w:tcPr>
            <w:tcW w:w="5760" w:type="dxa"/>
          </w:tcPr>
          <w:p w14:paraId="50D0B663" w14:textId="7D214E28" w:rsidR="002E289B" w:rsidRDefault="002E289B" w:rsidP="006E7F0D">
            <w:pPr>
              <w:spacing w:before="120" w:after="120"/>
            </w:pPr>
            <w:r>
              <w:t>Name:</w:t>
            </w:r>
          </w:p>
        </w:tc>
      </w:tr>
      <w:tr w:rsidR="002E289B" w14:paraId="64075000" w14:textId="77777777" w:rsidTr="00812103">
        <w:trPr>
          <w:cantSplit/>
        </w:trPr>
        <w:tc>
          <w:tcPr>
            <w:tcW w:w="3256" w:type="dxa"/>
            <w:vMerge/>
          </w:tcPr>
          <w:p w14:paraId="43BA8461" w14:textId="77777777" w:rsidR="002E289B" w:rsidRPr="006E7F0D" w:rsidRDefault="002E289B" w:rsidP="006E7F0D">
            <w:pPr>
              <w:spacing w:before="120" w:after="120"/>
              <w:rPr>
                <w:b/>
                <w:bCs/>
              </w:rPr>
            </w:pPr>
          </w:p>
        </w:tc>
        <w:tc>
          <w:tcPr>
            <w:tcW w:w="5760" w:type="dxa"/>
          </w:tcPr>
          <w:p w14:paraId="65756743" w14:textId="22672A4A" w:rsidR="002E289B" w:rsidRDefault="002E289B" w:rsidP="006E7F0D">
            <w:pPr>
              <w:spacing w:before="120" w:after="120"/>
            </w:pPr>
            <w:r>
              <w:t>Tel:</w:t>
            </w:r>
          </w:p>
        </w:tc>
      </w:tr>
      <w:tr w:rsidR="002E289B" w14:paraId="7D0497B5" w14:textId="77777777" w:rsidTr="00812103">
        <w:trPr>
          <w:cantSplit/>
        </w:trPr>
        <w:tc>
          <w:tcPr>
            <w:tcW w:w="3256" w:type="dxa"/>
            <w:vMerge/>
          </w:tcPr>
          <w:p w14:paraId="61606134" w14:textId="77777777" w:rsidR="002E289B" w:rsidRPr="006E7F0D" w:rsidRDefault="002E289B" w:rsidP="006E7F0D">
            <w:pPr>
              <w:spacing w:before="120" w:after="120"/>
              <w:rPr>
                <w:b/>
                <w:bCs/>
              </w:rPr>
            </w:pPr>
          </w:p>
        </w:tc>
        <w:tc>
          <w:tcPr>
            <w:tcW w:w="5760" w:type="dxa"/>
          </w:tcPr>
          <w:p w14:paraId="497DDFEE" w14:textId="44F3DD5D" w:rsidR="002E289B" w:rsidRDefault="002E289B" w:rsidP="006E7F0D">
            <w:pPr>
              <w:spacing w:before="120" w:after="120"/>
            </w:pPr>
            <w:r>
              <w:t>Email:</w:t>
            </w:r>
          </w:p>
        </w:tc>
      </w:tr>
      <w:tr w:rsidR="006E7F0D" w14:paraId="342C8803" w14:textId="77777777" w:rsidTr="00812103">
        <w:trPr>
          <w:cantSplit/>
        </w:trPr>
        <w:tc>
          <w:tcPr>
            <w:tcW w:w="3256" w:type="dxa"/>
          </w:tcPr>
          <w:p w14:paraId="656E608A" w14:textId="44EFDD27" w:rsidR="006E7F0D" w:rsidRPr="006E7F0D" w:rsidRDefault="00455329" w:rsidP="006E7F0D">
            <w:pPr>
              <w:spacing w:before="120" w:after="120"/>
              <w:rPr>
                <w:b/>
                <w:bCs/>
              </w:rPr>
            </w:pPr>
            <w:r w:rsidRPr="00455329">
              <w:rPr>
                <w:b/>
                <w:bCs/>
              </w:rPr>
              <w:t>Has the BSO/BSC reviewed and approved the notification?</w:t>
            </w:r>
          </w:p>
        </w:tc>
        <w:sdt>
          <w:sdtPr>
            <w:alias w:val="BSO/BSC Consent"/>
            <w:tag w:val="BSO/BSC Consent"/>
            <w:id w:val="-1574497345"/>
            <w:placeholder>
              <w:docPart w:val="653E446081E9422FB95425C5437E305A"/>
            </w:placeholder>
            <w:showingPlcHdr/>
            <w:comboBox>
              <w:listItem w:value="Choose an item."/>
              <w:listItem w:displayText="Yes" w:value="Yes"/>
              <w:listItem w:displayText="No" w:value="No"/>
            </w:comboBox>
          </w:sdtPr>
          <w:sdtEndPr/>
          <w:sdtContent>
            <w:tc>
              <w:tcPr>
                <w:tcW w:w="5760" w:type="dxa"/>
              </w:tcPr>
              <w:p w14:paraId="567A7D7A" w14:textId="726E0A71" w:rsidR="006E7F0D" w:rsidRDefault="005A0C53" w:rsidP="006E7F0D">
                <w:pPr>
                  <w:spacing w:before="120" w:after="120"/>
                </w:pPr>
                <w:r w:rsidRPr="00A564DA">
                  <w:rPr>
                    <w:rStyle w:val="PlaceholderText"/>
                  </w:rPr>
                  <w:t>Choose an item.</w:t>
                </w:r>
              </w:p>
            </w:tc>
          </w:sdtContent>
        </w:sdt>
      </w:tr>
      <w:tr w:rsidR="006E7F0D" w14:paraId="7890E914" w14:textId="77777777" w:rsidTr="00812103">
        <w:trPr>
          <w:cantSplit/>
        </w:trPr>
        <w:tc>
          <w:tcPr>
            <w:tcW w:w="3256" w:type="dxa"/>
          </w:tcPr>
          <w:p w14:paraId="3AF7D99A" w14:textId="01B6A808" w:rsidR="006E7F0D" w:rsidRPr="006E7F0D" w:rsidRDefault="00C42DA3" w:rsidP="006E7F0D">
            <w:pPr>
              <w:spacing w:before="120" w:after="120"/>
              <w:rPr>
                <w:b/>
                <w:bCs/>
              </w:rPr>
            </w:pPr>
            <w:r w:rsidRPr="00C42DA3">
              <w:rPr>
                <w:b/>
                <w:bCs/>
              </w:rPr>
              <w:t>Details of provisions for inactivation (in-house or off site), quantities and removal of waste material containing GMMs</w:t>
            </w:r>
          </w:p>
        </w:tc>
        <w:tc>
          <w:tcPr>
            <w:tcW w:w="5760" w:type="dxa"/>
          </w:tcPr>
          <w:p w14:paraId="5163B12D" w14:textId="77777777" w:rsidR="006E7F0D" w:rsidRDefault="006E7F0D" w:rsidP="006E7F0D">
            <w:pPr>
              <w:spacing w:before="120" w:after="120"/>
            </w:pPr>
          </w:p>
        </w:tc>
      </w:tr>
      <w:tr w:rsidR="006E7F0D" w14:paraId="56807C6F" w14:textId="77777777" w:rsidTr="00812103">
        <w:trPr>
          <w:cantSplit/>
        </w:trPr>
        <w:tc>
          <w:tcPr>
            <w:tcW w:w="3256" w:type="dxa"/>
          </w:tcPr>
          <w:p w14:paraId="0DAFDDCB" w14:textId="77F9255E" w:rsidR="006E7F0D" w:rsidRPr="006E7F0D" w:rsidRDefault="00382F6F" w:rsidP="006E7F0D">
            <w:pPr>
              <w:spacing w:before="120" w:after="120"/>
              <w:rPr>
                <w:b/>
                <w:bCs/>
              </w:rPr>
            </w:pPr>
            <w:r w:rsidRPr="00382F6F">
              <w:rPr>
                <w:b/>
                <w:bCs/>
              </w:rPr>
              <w:t>Contact details of Waste Contractor for waste material containing GMMs:</w:t>
            </w:r>
          </w:p>
        </w:tc>
        <w:tc>
          <w:tcPr>
            <w:tcW w:w="5760" w:type="dxa"/>
          </w:tcPr>
          <w:p w14:paraId="2EDC5A49" w14:textId="77777777" w:rsidR="006E7F0D" w:rsidRDefault="006E7F0D" w:rsidP="006E7F0D">
            <w:pPr>
              <w:spacing w:before="120" w:after="120"/>
            </w:pPr>
          </w:p>
        </w:tc>
      </w:tr>
    </w:tbl>
    <w:p w14:paraId="0D551C10" w14:textId="77777777" w:rsidR="006E7F0D" w:rsidRDefault="006E7F0D"/>
    <w:tbl>
      <w:tblPr>
        <w:tblStyle w:val="TableGrid"/>
        <w:tblW w:w="0" w:type="auto"/>
        <w:jc w:val="center"/>
        <w:shd w:val="clear" w:color="auto" w:fill="006666"/>
        <w:tblLook w:val="04A0" w:firstRow="1" w:lastRow="0" w:firstColumn="1" w:lastColumn="0" w:noHBand="0" w:noVBand="1"/>
      </w:tblPr>
      <w:tblGrid>
        <w:gridCol w:w="9016"/>
      </w:tblGrid>
      <w:tr w:rsidR="00555C6D" w:rsidRPr="00555C6D" w14:paraId="5B3AFB34" w14:textId="77777777" w:rsidTr="00230FE2">
        <w:trPr>
          <w:jc w:val="center"/>
        </w:trPr>
        <w:tc>
          <w:tcPr>
            <w:tcW w:w="9016" w:type="dxa"/>
            <w:shd w:val="clear" w:color="auto" w:fill="006666"/>
          </w:tcPr>
          <w:p w14:paraId="7B10B106" w14:textId="644A8E48" w:rsidR="00555C6D" w:rsidRPr="00555C6D" w:rsidRDefault="00555C6D" w:rsidP="00555C6D">
            <w:pPr>
              <w:spacing w:before="120" w:after="120"/>
              <w:jc w:val="center"/>
              <w:rPr>
                <w:b/>
                <w:bCs/>
                <w:color w:val="FFFFFF" w:themeColor="background1"/>
                <w:sz w:val="28"/>
                <w:szCs w:val="32"/>
              </w:rPr>
            </w:pPr>
            <w:r w:rsidRPr="00555C6D">
              <w:rPr>
                <w:b/>
                <w:bCs/>
                <w:color w:val="FFFFFF" w:themeColor="background1"/>
                <w:sz w:val="28"/>
                <w:szCs w:val="32"/>
              </w:rPr>
              <w:t>Notes for completion of the information required for Part A of the Fifth Schedule of the GMO (Contained Use) Regulations, 2001 to 2010</w:t>
            </w:r>
          </w:p>
          <w:p w14:paraId="4C079DBB" w14:textId="4A643F5F" w:rsidR="00812103" w:rsidRPr="00555C6D" w:rsidRDefault="00555C6D" w:rsidP="00555C6D">
            <w:pPr>
              <w:spacing w:before="120" w:after="120"/>
              <w:jc w:val="center"/>
              <w:rPr>
                <w:b/>
                <w:bCs/>
                <w:color w:val="FFFFFF" w:themeColor="background1"/>
                <w:sz w:val="28"/>
                <w:szCs w:val="32"/>
              </w:rPr>
            </w:pPr>
            <w:r w:rsidRPr="00555C6D">
              <w:rPr>
                <w:b/>
                <w:bCs/>
                <w:color w:val="FFFFFF" w:themeColor="background1"/>
                <w:sz w:val="28"/>
                <w:szCs w:val="32"/>
              </w:rPr>
              <w:t>Class 1 and Class 2 Genetically Modified Micro-organisms (GMMs)</w:t>
            </w:r>
          </w:p>
        </w:tc>
      </w:tr>
    </w:tbl>
    <w:p w14:paraId="312D250B" w14:textId="77777777" w:rsidR="00992A46" w:rsidRDefault="00992A46" w:rsidP="00992A46"/>
    <w:p w14:paraId="5D5E7236" w14:textId="77777777" w:rsidR="004402D1" w:rsidRDefault="004402D1" w:rsidP="004F2A45">
      <w:pPr>
        <w:pStyle w:val="Subtitle"/>
      </w:pPr>
      <w:r>
        <w:t>Note 1 - Part A of the 5th Schedule:</w:t>
      </w:r>
    </w:p>
    <w:p w14:paraId="0B505C5C" w14:textId="77777777" w:rsidR="004402D1" w:rsidRDefault="004402D1" w:rsidP="004402D1"/>
    <w:p w14:paraId="24F3E7A0" w14:textId="77777777" w:rsidR="004402D1" w:rsidRDefault="004402D1" w:rsidP="004402D1">
      <w:r>
        <w:t xml:space="preserve">Article 16 of the GMO (Contained Use) Regulations 2001 to 2010 (hereafter referred to as the Regulations) requires that, as a minimum, the information contained in Part A of the 5th Schedule of the Regulations, should be provided in respect of ‘first time use of a premises’ for an activity involving the contained use of a Genetically Modified Micro-organism (GMM).  </w:t>
      </w:r>
    </w:p>
    <w:p w14:paraId="3C09B36D" w14:textId="77777777" w:rsidR="004402D1" w:rsidRDefault="004402D1" w:rsidP="004402D1"/>
    <w:p w14:paraId="5B352F51" w14:textId="77777777" w:rsidR="004402D1" w:rsidRDefault="004402D1" w:rsidP="004402D1">
      <w:r>
        <w:t xml:space="preserve">The information required under Part A of the 5th Schedule is contained in this form. </w:t>
      </w:r>
    </w:p>
    <w:p w14:paraId="1D3BAF33" w14:textId="77777777" w:rsidR="004402D1" w:rsidRDefault="004402D1" w:rsidP="004402D1"/>
    <w:p w14:paraId="15BD0887" w14:textId="77777777" w:rsidR="004402D1" w:rsidRDefault="004402D1" w:rsidP="004F2A45">
      <w:pPr>
        <w:pStyle w:val="Subtitle"/>
      </w:pPr>
      <w:r>
        <w:t xml:space="preserve">Note 2 - Confidential Information: </w:t>
      </w:r>
    </w:p>
    <w:p w14:paraId="0FFCE416" w14:textId="77777777" w:rsidR="004402D1" w:rsidRDefault="004402D1" w:rsidP="004402D1"/>
    <w:p w14:paraId="73C6C694" w14:textId="09D16EF4" w:rsidR="004402D1" w:rsidRDefault="004402D1" w:rsidP="004402D1">
      <w:r>
        <w:t xml:space="preserve">Confidential information is dealt with under </w:t>
      </w:r>
      <w:hyperlink r:id="rId7" w:anchor="article9" w:history="1">
        <w:r w:rsidRPr="0054365D">
          <w:rPr>
            <w:rStyle w:val="Hyperlink"/>
          </w:rPr>
          <w:t>Article 9</w:t>
        </w:r>
      </w:hyperlink>
      <w:r>
        <w:t xml:space="preserve"> of the </w:t>
      </w:r>
      <w:hyperlink r:id="rId8" w:history="1">
        <w:r w:rsidRPr="00611F8F">
          <w:rPr>
            <w:rStyle w:val="Hyperlink"/>
          </w:rPr>
          <w:t>GMO (Contained Use) Regulations, 2001 to 2010.</w:t>
        </w:r>
      </w:hyperlink>
      <w:r>
        <w:t xml:space="preserve">  </w:t>
      </w:r>
    </w:p>
    <w:p w14:paraId="2BBD0A83" w14:textId="77777777" w:rsidR="004402D1" w:rsidRDefault="004402D1" w:rsidP="004402D1"/>
    <w:p w14:paraId="0E49090D" w14:textId="77777777" w:rsidR="004402D1" w:rsidRDefault="004402D1" w:rsidP="004402D1">
      <w:r>
        <w:t>Where information is deemed to be confidential then “verifiable justification for that request shall be given by the user” (Article 9(1)(b)).</w:t>
      </w:r>
    </w:p>
    <w:p w14:paraId="22ECF9D0" w14:textId="77777777" w:rsidR="004402D1" w:rsidRDefault="004402D1" w:rsidP="004402D1"/>
    <w:p w14:paraId="78385BFA" w14:textId="77777777" w:rsidR="004402D1" w:rsidRDefault="004402D1" w:rsidP="004402D1">
      <w:r>
        <w:t>It then falls to the Environmental Protection Agency “to decide which information (if any) shall be treated as confidential information and the Agency shall inform the user of its decision” (Article 9(2)(a)).</w:t>
      </w:r>
    </w:p>
    <w:p w14:paraId="252D8799" w14:textId="77777777" w:rsidR="004402D1" w:rsidRDefault="004402D1" w:rsidP="004402D1"/>
    <w:p w14:paraId="5EB7C322" w14:textId="77777777" w:rsidR="004402D1" w:rsidRDefault="004402D1" w:rsidP="004402D1">
      <w:r>
        <w:t>Certain information cannot be treated as confidential (Article 9(4)) notably:</w:t>
      </w:r>
    </w:p>
    <w:p w14:paraId="4AC5E54A" w14:textId="77777777" w:rsidR="004402D1" w:rsidRDefault="004402D1" w:rsidP="004402D1"/>
    <w:p w14:paraId="24FA1DFA" w14:textId="30A8A92E" w:rsidR="004402D1" w:rsidRDefault="004402D1" w:rsidP="00484A28">
      <w:pPr>
        <w:pStyle w:val="ListParagraph"/>
        <w:numPr>
          <w:ilvl w:val="0"/>
          <w:numId w:val="1"/>
        </w:numPr>
      </w:pPr>
      <w:r>
        <w:t xml:space="preserve">Name and address of the user and the location of the contained use </w:t>
      </w:r>
      <w:proofErr w:type="gramStart"/>
      <w:r>
        <w:t>activity;</w:t>
      </w:r>
      <w:proofErr w:type="gramEnd"/>
    </w:p>
    <w:p w14:paraId="2A5CCE59" w14:textId="2EE1D356" w:rsidR="004402D1" w:rsidRDefault="004402D1" w:rsidP="00484A28">
      <w:pPr>
        <w:pStyle w:val="ListParagraph"/>
        <w:numPr>
          <w:ilvl w:val="0"/>
          <w:numId w:val="1"/>
        </w:numPr>
      </w:pPr>
      <w:r>
        <w:lastRenderedPageBreak/>
        <w:t xml:space="preserve">The purpose of the contained use and general characteristics of the GMO </w:t>
      </w:r>
      <w:proofErr w:type="gramStart"/>
      <w:r>
        <w:t>involved;</w:t>
      </w:r>
      <w:proofErr w:type="gramEnd"/>
    </w:p>
    <w:p w14:paraId="4564ED98" w14:textId="3993368E" w:rsidR="004402D1" w:rsidRDefault="004402D1" w:rsidP="00484A28">
      <w:pPr>
        <w:pStyle w:val="ListParagraph"/>
        <w:numPr>
          <w:ilvl w:val="0"/>
          <w:numId w:val="1"/>
        </w:numPr>
      </w:pPr>
      <w:r>
        <w:t xml:space="preserve">The class of the contained use and containment </w:t>
      </w:r>
      <w:proofErr w:type="gramStart"/>
      <w:r>
        <w:t>level;</w:t>
      </w:r>
      <w:proofErr w:type="gramEnd"/>
    </w:p>
    <w:p w14:paraId="4BFBC213" w14:textId="3108565F" w:rsidR="004402D1" w:rsidRDefault="004402D1" w:rsidP="00484A28">
      <w:pPr>
        <w:pStyle w:val="ListParagraph"/>
        <w:numPr>
          <w:ilvl w:val="0"/>
          <w:numId w:val="1"/>
        </w:numPr>
      </w:pPr>
      <w:r>
        <w:t>The evaluation of foreseeable effects and in particular any harmful effects on human health or the environment.</w:t>
      </w:r>
    </w:p>
    <w:p w14:paraId="14513549" w14:textId="77777777" w:rsidR="004402D1" w:rsidRDefault="004402D1" w:rsidP="004402D1"/>
    <w:p w14:paraId="0A75F7F5" w14:textId="21D873C5" w:rsidR="004402D1" w:rsidRDefault="004402D1" w:rsidP="004402D1">
      <w:r>
        <w:t xml:space="preserve">If the application does contain confidential information, the following </w:t>
      </w:r>
      <w:hyperlink r:id="rId9" w:history="1">
        <w:r w:rsidRPr="002756B5">
          <w:rPr>
            <w:rStyle w:val="Hyperlink"/>
          </w:rPr>
          <w:t xml:space="preserve">procedure </w:t>
        </w:r>
      </w:hyperlink>
      <w:r w:rsidRPr="002756B5">
        <w:t>sho</w:t>
      </w:r>
      <w:r>
        <w:t>uld be followed for the purposes of submitting confidential/non-confidential information.</w:t>
      </w:r>
    </w:p>
    <w:p w14:paraId="0CDD0BA6" w14:textId="77777777" w:rsidR="004402D1" w:rsidRDefault="004402D1" w:rsidP="004402D1"/>
    <w:p w14:paraId="1714A178" w14:textId="77777777" w:rsidR="004402D1" w:rsidRDefault="004402D1" w:rsidP="004F2A45">
      <w:pPr>
        <w:pStyle w:val="Subtitle"/>
      </w:pPr>
      <w:r>
        <w:t>Note 3 - Waste Management:</w:t>
      </w:r>
    </w:p>
    <w:p w14:paraId="0D833AFC" w14:textId="77777777" w:rsidR="004402D1" w:rsidRDefault="004402D1" w:rsidP="004402D1"/>
    <w:p w14:paraId="7E7A8679" w14:textId="21BCAEFC" w:rsidR="004402D1" w:rsidRDefault="004402D1" w:rsidP="002556E5">
      <w:pPr>
        <w:pStyle w:val="ListParagraph"/>
        <w:numPr>
          <w:ilvl w:val="0"/>
          <w:numId w:val="3"/>
        </w:numPr>
      </w:pPr>
      <w:r>
        <w:t>GM contaminated waste shall be inactivated by validated means.</w:t>
      </w:r>
    </w:p>
    <w:p w14:paraId="3D85C140" w14:textId="18289404" w:rsidR="004402D1" w:rsidRDefault="004402D1" w:rsidP="002556E5">
      <w:pPr>
        <w:pStyle w:val="ListParagraph"/>
        <w:numPr>
          <w:ilvl w:val="0"/>
          <w:numId w:val="3"/>
        </w:numPr>
      </w:pPr>
      <w:r>
        <w:t xml:space="preserve">This should include details of inactivation of solid, liquid and sharps waste. Where autoclaving is the chosen method of inactivation, time, temperature and pressure of the inactivation cycle must be provided. </w:t>
      </w:r>
    </w:p>
    <w:p w14:paraId="4F53804D" w14:textId="419E29EF" w:rsidR="004402D1" w:rsidRDefault="004402D1" w:rsidP="002556E5">
      <w:pPr>
        <w:pStyle w:val="ListParagraph"/>
        <w:numPr>
          <w:ilvl w:val="0"/>
          <w:numId w:val="3"/>
        </w:numPr>
      </w:pPr>
      <w:r>
        <w:t xml:space="preserve">For chemical inactivation provide details of disinfectant used, concentration and contact time. </w:t>
      </w:r>
    </w:p>
    <w:p w14:paraId="1F003698" w14:textId="1671D3B3" w:rsidR="00992A46" w:rsidRPr="00992A46" w:rsidRDefault="004402D1" w:rsidP="002556E5">
      <w:pPr>
        <w:pStyle w:val="ListParagraph"/>
        <w:numPr>
          <w:ilvl w:val="0"/>
          <w:numId w:val="3"/>
        </w:numPr>
      </w:pPr>
      <w:r>
        <w:t>Where GM waste is inactivated off site, provide details of the off-site inactivation facility.</w:t>
      </w:r>
    </w:p>
    <w:sectPr w:rsidR="00992A46" w:rsidRPr="00992A46" w:rsidSect="006049F2">
      <w:headerReference w:type="default" r:id="rId10"/>
      <w:footerReference w:type="default" r:id="rId1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F03C" w14:textId="77777777" w:rsidR="00E94C39" w:rsidRDefault="00E94C39" w:rsidP="006049F2">
      <w:r>
        <w:separator/>
      </w:r>
    </w:p>
  </w:endnote>
  <w:endnote w:type="continuationSeparator" w:id="0">
    <w:p w14:paraId="20B52A55" w14:textId="77777777" w:rsidR="00E94C39" w:rsidRDefault="00E94C39" w:rsidP="0060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613615"/>
      <w:docPartObj>
        <w:docPartGallery w:val="Page Numbers (Bottom of Page)"/>
        <w:docPartUnique/>
      </w:docPartObj>
    </w:sdtPr>
    <w:sdtEndPr/>
    <w:sdtContent>
      <w:sdt>
        <w:sdtPr>
          <w:id w:val="1728636285"/>
          <w:docPartObj>
            <w:docPartGallery w:val="Page Numbers (Top of Page)"/>
            <w:docPartUnique/>
          </w:docPartObj>
        </w:sdtPr>
        <w:sdtEndPr/>
        <w:sdtContent>
          <w:p w14:paraId="79D6F796" w14:textId="3FA7C328" w:rsidR="002556E5" w:rsidRDefault="002556E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AD92CA7" w14:textId="77777777" w:rsidR="002556E5" w:rsidRDefault="00255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8BC0" w14:textId="77777777" w:rsidR="00E94C39" w:rsidRDefault="00E94C39" w:rsidP="006049F2">
      <w:r>
        <w:separator/>
      </w:r>
    </w:p>
  </w:footnote>
  <w:footnote w:type="continuationSeparator" w:id="0">
    <w:p w14:paraId="049241C5" w14:textId="77777777" w:rsidR="00E94C39" w:rsidRDefault="00E94C39" w:rsidP="0060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66CE" w14:textId="40B1AD27" w:rsidR="006049F2" w:rsidRDefault="006049F2">
    <w:pPr>
      <w:pStyle w:val="Header"/>
    </w:pPr>
    <w:r w:rsidRPr="006049F2">
      <w:rPr>
        <w:noProof/>
      </w:rPr>
      <w:drawing>
        <wp:inline distT="0" distB="0" distL="0" distR="0" wp14:anchorId="7B4C89E1" wp14:editId="71EBF728">
          <wp:extent cx="2753109" cy="695422"/>
          <wp:effectExtent l="0" t="0" r="9525" b="9525"/>
          <wp:docPr id="1104389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8984" name="Picture 1" descr="A close-up of a logo&#10;&#10;AI-generated content may be incorrect."/>
                  <pic:cNvPicPr/>
                </pic:nvPicPr>
                <pic:blipFill>
                  <a:blip r:embed="rId1"/>
                  <a:stretch>
                    <a:fillRect/>
                  </a:stretch>
                </pic:blipFill>
                <pic:spPr>
                  <a:xfrm>
                    <a:off x="0" y="0"/>
                    <a:ext cx="2753109" cy="695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D2D69"/>
    <w:multiLevelType w:val="hybridMultilevel"/>
    <w:tmpl w:val="B9A0BB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1276BE1"/>
    <w:multiLevelType w:val="hybridMultilevel"/>
    <w:tmpl w:val="44CCB20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CD1DEE"/>
    <w:multiLevelType w:val="hybridMultilevel"/>
    <w:tmpl w:val="EBC2F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64284880">
    <w:abstractNumId w:val="2"/>
  </w:num>
  <w:num w:numId="2" w16cid:durableId="1508713344">
    <w:abstractNumId w:val="0"/>
  </w:num>
  <w:num w:numId="3" w16cid:durableId="163016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0D"/>
    <w:rsid w:val="000D3B23"/>
    <w:rsid w:val="00110B56"/>
    <w:rsid w:val="00147E0E"/>
    <w:rsid w:val="00230FE2"/>
    <w:rsid w:val="002556E5"/>
    <w:rsid w:val="002756B5"/>
    <w:rsid w:val="002E289B"/>
    <w:rsid w:val="00337848"/>
    <w:rsid w:val="00364D6D"/>
    <w:rsid w:val="00382F6F"/>
    <w:rsid w:val="003A4114"/>
    <w:rsid w:val="00426DDF"/>
    <w:rsid w:val="004402D1"/>
    <w:rsid w:val="00455329"/>
    <w:rsid w:val="00484A28"/>
    <w:rsid w:val="004D30C7"/>
    <w:rsid w:val="004F2A45"/>
    <w:rsid w:val="0054365D"/>
    <w:rsid w:val="00555C6D"/>
    <w:rsid w:val="00585C60"/>
    <w:rsid w:val="005A0C53"/>
    <w:rsid w:val="005F4DEA"/>
    <w:rsid w:val="006029AC"/>
    <w:rsid w:val="006049F2"/>
    <w:rsid w:val="00611F8F"/>
    <w:rsid w:val="006E7F0D"/>
    <w:rsid w:val="007B7F20"/>
    <w:rsid w:val="007E3165"/>
    <w:rsid w:val="00812103"/>
    <w:rsid w:val="00832FE2"/>
    <w:rsid w:val="00871496"/>
    <w:rsid w:val="00875460"/>
    <w:rsid w:val="008F61B4"/>
    <w:rsid w:val="00920BAE"/>
    <w:rsid w:val="00946680"/>
    <w:rsid w:val="00992A46"/>
    <w:rsid w:val="009A1EF2"/>
    <w:rsid w:val="009C0770"/>
    <w:rsid w:val="00A376DA"/>
    <w:rsid w:val="00B624DA"/>
    <w:rsid w:val="00BB5448"/>
    <w:rsid w:val="00C13D3D"/>
    <w:rsid w:val="00C234E4"/>
    <w:rsid w:val="00C42DA3"/>
    <w:rsid w:val="00C72A5A"/>
    <w:rsid w:val="00CD09FC"/>
    <w:rsid w:val="00DD5F1D"/>
    <w:rsid w:val="00E94C39"/>
    <w:rsid w:val="00F24A5C"/>
    <w:rsid w:val="00F67E88"/>
    <w:rsid w:val="00F82E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4004"/>
  <w15:chartTrackingRefBased/>
  <w15:docId w15:val="{79A27A77-A178-4845-B214-8CCFCA77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88"/>
    <w:pPr>
      <w:spacing w:after="0" w:line="240" w:lineRule="auto"/>
    </w:pPr>
    <w:rPr>
      <w:rFonts w:ascii="Calibri Light" w:hAnsi="Calibri Light"/>
      <w:sz w:val="22"/>
    </w:rPr>
  </w:style>
  <w:style w:type="paragraph" w:styleId="Heading1">
    <w:name w:val="heading 1"/>
    <w:basedOn w:val="Normal"/>
    <w:next w:val="Normal"/>
    <w:link w:val="Heading1Char"/>
    <w:autoRedefine/>
    <w:uiPriority w:val="9"/>
    <w:qFormat/>
    <w:rsid w:val="00147E0E"/>
    <w:pPr>
      <w:keepNext/>
      <w:keepLines/>
      <w:outlineLvl w:val="0"/>
    </w:pPr>
    <w:rPr>
      <w:rFonts w:ascii="Aptos" w:eastAsia="Aptos" w:hAnsi="Aptos" w:cstheme="majorBidi"/>
      <w:b/>
      <w:sz w:val="40"/>
      <w:szCs w:val="32"/>
    </w:rPr>
  </w:style>
  <w:style w:type="paragraph" w:styleId="Heading2">
    <w:name w:val="heading 2"/>
    <w:basedOn w:val="Normal"/>
    <w:next w:val="Normal"/>
    <w:link w:val="Heading2Char"/>
    <w:uiPriority w:val="9"/>
    <w:unhideWhenUsed/>
    <w:qFormat/>
    <w:rsid w:val="00871496"/>
    <w:pPr>
      <w:keepNext/>
      <w:keepLines/>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871496"/>
    <w:pPr>
      <w:keepNext/>
      <w:keepLines/>
      <w:outlineLvl w:val="2"/>
    </w:pPr>
    <w:rPr>
      <w:rFonts w:eastAsiaTheme="majorEastAsia" w:cstheme="majorBidi"/>
      <w:b/>
      <w:sz w:val="40"/>
    </w:rPr>
  </w:style>
  <w:style w:type="paragraph" w:styleId="Heading4">
    <w:name w:val="heading 4"/>
    <w:basedOn w:val="Normal"/>
    <w:next w:val="Normal"/>
    <w:link w:val="Heading4Char"/>
    <w:uiPriority w:val="9"/>
    <w:unhideWhenUsed/>
    <w:qFormat/>
    <w:rsid w:val="00871496"/>
    <w:pPr>
      <w:keepNext/>
      <w:keepLines/>
      <w:outlineLvl w:val="3"/>
    </w:pPr>
    <w:rPr>
      <w:rFonts w:eastAsiaTheme="majorEastAsia" w:cstheme="majorBidi"/>
      <w:b/>
      <w:iCs/>
      <w:sz w:val="36"/>
    </w:rPr>
  </w:style>
  <w:style w:type="paragraph" w:styleId="Heading5">
    <w:name w:val="heading 5"/>
    <w:basedOn w:val="Normal"/>
    <w:next w:val="Normal"/>
    <w:link w:val="Heading5Char"/>
    <w:uiPriority w:val="9"/>
    <w:unhideWhenUsed/>
    <w:qFormat/>
    <w:rsid w:val="00871496"/>
    <w:pPr>
      <w:keepNext/>
      <w:keepLines/>
      <w:outlineLvl w:val="4"/>
    </w:pPr>
    <w:rPr>
      <w:rFonts w:eastAsiaTheme="majorEastAsia" w:cstheme="majorBidi"/>
      <w:b/>
      <w:sz w:val="32"/>
    </w:rPr>
  </w:style>
  <w:style w:type="paragraph" w:styleId="Heading6">
    <w:name w:val="heading 6"/>
    <w:basedOn w:val="Normal"/>
    <w:next w:val="Normal"/>
    <w:link w:val="Heading6Char"/>
    <w:uiPriority w:val="9"/>
    <w:semiHidden/>
    <w:unhideWhenUsed/>
    <w:qFormat/>
    <w:rsid w:val="006E7F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F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F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F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0E"/>
    <w:rPr>
      <w:rFonts w:ascii="Aptos" w:eastAsia="Aptos" w:hAnsi="Aptos" w:cstheme="majorBidi"/>
      <w:b/>
      <w:sz w:val="40"/>
      <w:szCs w:val="32"/>
    </w:rPr>
  </w:style>
  <w:style w:type="character" w:customStyle="1" w:styleId="Heading2Char">
    <w:name w:val="Heading 2 Char"/>
    <w:basedOn w:val="DefaultParagraphFont"/>
    <w:link w:val="Heading2"/>
    <w:uiPriority w:val="9"/>
    <w:rsid w:val="00871496"/>
    <w:rPr>
      <w:rFonts w:ascii="Calibri Light" w:eastAsiaTheme="majorEastAsia" w:hAnsi="Calibri Light" w:cstheme="majorBidi"/>
      <w:b/>
      <w:sz w:val="44"/>
      <w:szCs w:val="26"/>
    </w:rPr>
  </w:style>
  <w:style w:type="character" w:customStyle="1" w:styleId="Heading3Char">
    <w:name w:val="Heading 3 Char"/>
    <w:basedOn w:val="DefaultParagraphFont"/>
    <w:link w:val="Heading3"/>
    <w:uiPriority w:val="9"/>
    <w:rsid w:val="00871496"/>
    <w:rPr>
      <w:rFonts w:ascii="Calibri Light" w:eastAsiaTheme="majorEastAsia" w:hAnsi="Calibri Light" w:cstheme="majorBidi"/>
      <w:b/>
      <w:sz w:val="40"/>
    </w:rPr>
  </w:style>
  <w:style w:type="character" w:customStyle="1" w:styleId="Heading4Char">
    <w:name w:val="Heading 4 Char"/>
    <w:basedOn w:val="DefaultParagraphFont"/>
    <w:link w:val="Heading4"/>
    <w:uiPriority w:val="9"/>
    <w:rsid w:val="00871496"/>
    <w:rPr>
      <w:rFonts w:ascii="Calibri Light" w:eastAsiaTheme="majorEastAsia" w:hAnsi="Calibri Light" w:cstheme="majorBidi"/>
      <w:b/>
      <w:iCs/>
      <w:sz w:val="36"/>
    </w:rPr>
  </w:style>
  <w:style w:type="character" w:customStyle="1" w:styleId="Heading5Char">
    <w:name w:val="Heading 5 Char"/>
    <w:basedOn w:val="DefaultParagraphFont"/>
    <w:link w:val="Heading5"/>
    <w:uiPriority w:val="9"/>
    <w:rsid w:val="00871496"/>
    <w:rPr>
      <w:rFonts w:ascii="Calibri Light" w:eastAsiaTheme="majorEastAsia" w:hAnsi="Calibri Light" w:cstheme="majorBidi"/>
      <w:b/>
      <w:sz w:val="32"/>
    </w:rPr>
  </w:style>
  <w:style w:type="paragraph" w:styleId="Subtitle">
    <w:name w:val="Subtitle"/>
    <w:basedOn w:val="Normal"/>
    <w:next w:val="Normal"/>
    <w:link w:val="SubtitleChar"/>
    <w:uiPriority w:val="11"/>
    <w:qFormat/>
    <w:rsid w:val="00871496"/>
    <w:pPr>
      <w:numPr>
        <w:ilvl w:val="1"/>
      </w:numPr>
    </w:pPr>
    <w:rPr>
      <w:rFonts w:eastAsiaTheme="minorEastAsia"/>
      <w:b/>
      <w:spacing w:val="15"/>
      <w:sz w:val="28"/>
      <w:szCs w:val="22"/>
    </w:rPr>
  </w:style>
  <w:style w:type="character" w:customStyle="1" w:styleId="SubtitleChar">
    <w:name w:val="Subtitle Char"/>
    <w:basedOn w:val="DefaultParagraphFont"/>
    <w:link w:val="Subtitle"/>
    <w:uiPriority w:val="11"/>
    <w:rsid w:val="00871496"/>
    <w:rPr>
      <w:rFonts w:ascii="Calibri Light" w:eastAsiaTheme="minorEastAsia" w:hAnsi="Calibri Light"/>
      <w:b/>
      <w:spacing w:val="15"/>
      <w:sz w:val="28"/>
      <w:szCs w:val="22"/>
    </w:rPr>
  </w:style>
  <w:style w:type="paragraph" w:styleId="ListParagraph">
    <w:name w:val="List Paragraph"/>
    <w:basedOn w:val="Normal"/>
    <w:uiPriority w:val="34"/>
    <w:qFormat/>
    <w:rsid w:val="00871496"/>
    <w:pPr>
      <w:spacing w:after="120"/>
      <w:ind w:left="720"/>
    </w:pPr>
  </w:style>
  <w:style w:type="character" w:customStyle="1" w:styleId="Heading6Char">
    <w:name w:val="Heading 6 Char"/>
    <w:basedOn w:val="DefaultParagraphFont"/>
    <w:link w:val="Heading6"/>
    <w:uiPriority w:val="9"/>
    <w:semiHidden/>
    <w:rsid w:val="006E7F0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6E7F0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6E7F0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6E7F0D"/>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6E7F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F0D"/>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E7F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F0D"/>
    <w:rPr>
      <w:rFonts w:ascii="Calibri Light" w:hAnsi="Calibri Light"/>
      <w:i/>
      <w:iCs/>
      <w:color w:val="404040" w:themeColor="text1" w:themeTint="BF"/>
      <w:sz w:val="22"/>
    </w:rPr>
  </w:style>
  <w:style w:type="character" w:styleId="IntenseEmphasis">
    <w:name w:val="Intense Emphasis"/>
    <w:basedOn w:val="DefaultParagraphFont"/>
    <w:uiPriority w:val="21"/>
    <w:qFormat/>
    <w:rsid w:val="006E7F0D"/>
    <w:rPr>
      <w:i/>
      <w:iCs/>
      <w:color w:val="0F4761" w:themeColor="accent1" w:themeShade="BF"/>
    </w:rPr>
  </w:style>
  <w:style w:type="paragraph" w:styleId="IntenseQuote">
    <w:name w:val="Intense Quote"/>
    <w:basedOn w:val="Normal"/>
    <w:next w:val="Normal"/>
    <w:link w:val="IntenseQuoteChar"/>
    <w:uiPriority w:val="30"/>
    <w:qFormat/>
    <w:rsid w:val="006E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F0D"/>
    <w:rPr>
      <w:rFonts w:ascii="Calibri Light" w:hAnsi="Calibri Light"/>
      <w:i/>
      <w:iCs/>
      <w:color w:val="0F4761" w:themeColor="accent1" w:themeShade="BF"/>
      <w:sz w:val="22"/>
    </w:rPr>
  </w:style>
  <w:style w:type="character" w:styleId="IntenseReference">
    <w:name w:val="Intense Reference"/>
    <w:basedOn w:val="DefaultParagraphFont"/>
    <w:uiPriority w:val="32"/>
    <w:qFormat/>
    <w:rsid w:val="006E7F0D"/>
    <w:rPr>
      <w:b/>
      <w:bCs/>
      <w:smallCaps/>
      <w:color w:val="0F4761" w:themeColor="accent1" w:themeShade="BF"/>
      <w:spacing w:val="5"/>
    </w:rPr>
  </w:style>
  <w:style w:type="table" w:styleId="TableGrid">
    <w:name w:val="Table Grid"/>
    <w:basedOn w:val="TableNormal"/>
    <w:uiPriority w:val="39"/>
    <w:rsid w:val="006E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7F0D"/>
    <w:rPr>
      <w:color w:val="666666"/>
    </w:rPr>
  </w:style>
  <w:style w:type="paragraph" w:styleId="Header">
    <w:name w:val="header"/>
    <w:basedOn w:val="Normal"/>
    <w:link w:val="HeaderChar"/>
    <w:uiPriority w:val="99"/>
    <w:unhideWhenUsed/>
    <w:rsid w:val="006049F2"/>
    <w:pPr>
      <w:tabs>
        <w:tab w:val="center" w:pos="4513"/>
        <w:tab w:val="right" w:pos="9026"/>
      </w:tabs>
    </w:pPr>
  </w:style>
  <w:style w:type="character" w:customStyle="1" w:styleId="HeaderChar">
    <w:name w:val="Header Char"/>
    <w:basedOn w:val="DefaultParagraphFont"/>
    <w:link w:val="Header"/>
    <w:uiPriority w:val="99"/>
    <w:rsid w:val="006049F2"/>
    <w:rPr>
      <w:rFonts w:ascii="Calibri Light" w:hAnsi="Calibri Light"/>
      <w:sz w:val="22"/>
    </w:rPr>
  </w:style>
  <w:style w:type="paragraph" w:styleId="Footer">
    <w:name w:val="footer"/>
    <w:basedOn w:val="Normal"/>
    <w:link w:val="FooterChar"/>
    <w:uiPriority w:val="99"/>
    <w:unhideWhenUsed/>
    <w:rsid w:val="006049F2"/>
    <w:pPr>
      <w:tabs>
        <w:tab w:val="center" w:pos="4513"/>
        <w:tab w:val="right" w:pos="9026"/>
      </w:tabs>
    </w:pPr>
  </w:style>
  <w:style w:type="character" w:customStyle="1" w:styleId="FooterChar">
    <w:name w:val="Footer Char"/>
    <w:basedOn w:val="DefaultParagraphFont"/>
    <w:link w:val="Footer"/>
    <w:uiPriority w:val="99"/>
    <w:rsid w:val="006049F2"/>
    <w:rPr>
      <w:rFonts w:ascii="Calibri Light" w:hAnsi="Calibri Light"/>
      <w:sz w:val="22"/>
    </w:rPr>
  </w:style>
  <w:style w:type="character" w:styleId="Hyperlink">
    <w:name w:val="Hyperlink"/>
    <w:basedOn w:val="DefaultParagraphFont"/>
    <w:uiPriority w:val="99"/>
    <w:unhideWhenUsed/>
    <w:rsid w:val="0054365D"/>
    <w:rPr>
      <w:color w:val="467886" w:themeColor="hyperlink"/>
      <w:u w:val="single"/>
    </w:rPr>
  </w:style>
  <w:style w:type="character" w:styleId="UnresolvedMention">
    <w:name w:val="Unresolved Mention"/>
    <w:basedOn w:val="DefaultParagraphFont"/>
    <w:uiPriority w:val="99"/>
    <w:semiHidden/>
    <w:unhideWhenUsed/>
    <w:rsid w:val="0054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01/si/73/made/en/print?q=73&amp;years=2001"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irishstatutebook.ie/eli/2001/si/73/made/en/pr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a.ie/publications/licensing--permitting/genetically-modified-organisms/Submit_Confidential_information_Contained_Use_Legislatio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573EB755A408A8986A0EB1E0C1BDE"/>
        <w:category>
          <w:name w:val="General"/>
          <w:gallery w:val="placeholder"/>
        </w:category>
        <w:types>
          <w:type w:val="bbPlcHdr"/>
        </w:types>
        <w:behaviors>
          <w:behavior w:val="content"/>
        </w:behaviors>
        <w:guid w:val="{CABD679E-F9CB-428C-9E57-CA63005C062A}"/>
      </w:docPartPr>
      <w:docPartBody>
        <w:p w:rsidR="002713E7" w:rsidRDefault="002713E7" w:rsidP="002713E7">
          <w:pPr>
            <w:pStyle w:val="9DC573EB755A408A8986A0EB1E0C1BDE3"/>
          </w:pPr>
          <w:r w:rsidRPr="00A564DA">
            <w:rPr>
              <w:rStyle w:val="PlaceholderText"/>
            </w:rPr>
            <w:t>Choose an item.</w:t>
          </w:r>
        </w:p>
      </w:docPartBody>
    </w:docPart>
    <w:docPart>
      <w:docPartPr>
        <w:name w:val="D73F8A4BE5A143AB80BA95BA9C576BF5"/>
        <w:category>
          <w:name w:val="General"/>
          <w:gallery w:val="placeholder"/>
        </w:category>
        <w:types>
          <w:type w:val="bbPlcHdr"/>
        </w:types>
        <w:behaviors>
          <w:behavior w:val="content"/>
        </w:behaviors>
        <w:guid w:val="{5C75DA79-7CD0-412A-A028-4ED24F9E23FB}"/>
      </w:docPartPr>
      <w:docPartBody>
        <w:p w:rsidR="002713E7" w:rsidRDefault="002713E7" w:rsidP="002713E7">
          <w:pPr>
            <w:pStyle w:val="D73F8A4BE5A143AB80BA95BA9C576BF52"/>
          </w:pPr>
          <w:r w:rsidRPr="00A564DA">
            <w:rPr>
              <w:rStyle w:val="PlaceholderText"/>
            </w:rPr>
            <w:t>Choose an item.</w:t>
          </w:r>
        </w:p>
      </w:docPartBody>
    </w:docPart>
    <w:docPart>
      <w:docPartPr>
        <w:name w:val="EFB1C5C255A148C2BE6F4786C99D081B"/>
        <w:category>
          <w:name w:val="General"/>
          <w:gallery w:val="placeholder"/>
        </w:category>
        <w:types>
          <w:type w:val="bbPlcHdr"/>
        </w:types>
        <w:behaviors>
          <w:behavior w:val="content"/>
        </w:behaviors>
        <w:guid w:val="{D451DFFD-F3C5-4678-9BD7-2D22CC03BEFF}"/>
      </w:docPartPr>
      <w:docPartBody>
        <w:p w:rsidR="002713E7" w:rsidRDefault="002713E7" w:rsidP="002713E7">
          <w:pPr>
            <w:pStyle w:val="EFB1C5C255A148C2BE6F4786C99D081B2"/>
          </w:pPr>
          <w:r w:rsidRPr="00A564DA">
            <w:rPr>
              <w:rStyle w:val="PlaceholderText"/>
            </w:rPr>
            <w:t>Choose an item.</w:t>
          </w:r>
        </w:p>
      </w:docPartBody>
    </w:docPart>
    <w:docPart>
      <w:docPartPr>
        <w:name w:val="653E446081E9422FB95425C5437E305A"/>
        <w:category>
          <w:name w:val="General"/>
          <w:gallery w:val="placeholder"/>
        </w:category>
        <w:types>
          <w:type w:val="bbPlcHdr"/>
        </w:types>
        <w:behaviors>
          <w:behavior w:val="content"/>
        </w:behaviors>
        <w:guid w:val="{36F792AE-A013-4D31-AA93-D62685A0D5DD}"/>
      </w:docPartPr>
      <w:docPartBody>
        <w:p w:rsidR="002713E7" w:rsidRDefault="002713E7" w:rsidP="002713E7">
          <w:pPr>
            <w:pStyle w:val="653E446081E9422FB95425C5437E305A"/>
          </w:pPr>
          <w:r w:rsidRPr="00A564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E7"/>
    <w:rsid w:val="002713E7"/>
    <w:rsid w:val="006029AC"/>
    <w:rsid w:val="008F61B4"/>
    <w:rsid w:val="00946680"/>
    <w:rsid w:val="009A1EF2"/>
    <w:rsid w:val="00A11040"/>
    <w:rsid w:val="00E669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3E7"/>
    <w:rPr>
      <w:color w:val="666666"/>
    </w:rPr>
  </w:style>
  <w:style w:type="paragraph" w:customStyle="1" w:styleId="9DC573EB755A408A8986A0EB1E0C1BDE3">
    <w:name w:val="9DC573EB755A408A8986A0EB1E0C1BDE3"/>
    <w:rsid w:val="002713E7"/>
    <w:pPr>
      <w:spacing w:after="0" w:line="240" w:lineRule="auto"/>
    </w:pPr>
    <w:rPr>
      <w:rFonts w:ascii="Calibri Light" w:eastAsiaTheme="minorHAnsi" w:hAnsi="Calibri Light"/>
      <w:sz w:val="22"/>
      <w:lang w:eastAsia="en-US"/>
    </w:rPr>
  </w:style>
  <w:style w:type="paragraph" w:customStyle="1" w:styleId="D73F8A4BE5A143AB80BA95BA9C576BF52">
    <w:name w:val="D73F8A4BE5A143AB80BA95BA9C576BF52"/>
    <w:rsid w:val="002713E7"/>
    <w:pPr>
      <w:spacing w:after="0" w:line="240" w:lineRule="auto"/>
    </w:pPr>
    <w:rPr>
      <w:rFonts w:ascii="Calibri Light" w:eastAsiaTheme="minorHAnsi" w:hAnsi="Calibri Light"/>
      <w:sz w:val="22"/>
      <w:lang w:eastAsia="en-US"/>
    </w:rPr>
  </w:style>
  <w:style w:type="paragraph" w:customStyle="1" w:styleId="EFB1C5C255A148C2BE6F4786C99D081B2">
    <w:name w:val="EFB1C5C255A148C2BE6F4786C99D081B2"/>
    <w:rsid w:val="002713E7"/>
    <w:pPr>
      <w:spacing w:after="0" w:line="240" w:lineRule="auto"/>
    </w:pPr>
    <w:rPr>
      <w:rFonts w:ascii="Calibri Light" w:eastAsiaTheme="minorHAnsi" w:hAnsi="Calibri Light"/>
      <w:sz w:val="22"/>
      <w:lang w:eastAsia="en-US"/>
    </w:rPr>
  </w:style>
  <w:style w:type="paragraph" w:customStyle="1" w:styleId="653E446081E9422FB95425C5437E305A">
    <w:name w:val="653E446081E9422FB95425C5437E305A"/>
    <w:rsid w:val="002713E7"/>
    <w:pPr>
      <w:spacing w:after="0" w:line="240" w:lineRule="auto"/>
    </w:pPr>
    <w:rPr>
      <w:rFonts w:ascii="Calibri Light" w:eastAsiaTheme="minorHAnsi" w:hAnsi="Calibri Light"/>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3437</Characters>
  <Application>Microsoft Office Word</Application>
  <DocSecurity>0</DocSecurity>
  <Lines>28</Lines>
  <Paragraphs>8</Paragraphs>
  <ScaleCrop>false</ScaleCrop>
  <Company>EPA</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Cullimore</dc:creator>
  <cp:keywords/>
  <dc:description/>
  <cp:lastModifiedBy>Lisa Cullimore</cp:lastModifiedBy>
  <cp:revision>2</cp:revision>
  <dcterms:created xsi:type="dcterms:W3CDTF">2026-03-04T09:28:00Z</dcterms:created>
  <dcterms:modified xsi:type="dcterms:W3CDTF">2026-03-04T09:28:00Z</dcterms:modified>
</cp:coreProperties>
</file>